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552"/>
        </w:tabs>
        <w:rPr>
          <w:rFonts w:ascii="Arial Narrow" w:cs="Arial Narrow" w:eastAsia="Arial Narrow" w:hAnsi="Arial Narrow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240.0" w:type="dxa"/>
        <w:jc w:val="left"/>
        <w:tblInd w:w="-1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5"/>
        <w:gridCol w:w="1725"/>
        <w:gridCol w:w="1590"/>
        <w:gridCol w:w="1440"/>
        <w:gridCol w:w="1560"/>
        <w:tblGridChange w:id="0">
          <w:tblGrid>
            <w:gridCol w:w="8925"/>
            <w:gridCol w:w="1725"/>
            <w:gridCol w:w="1590"/>
            <w:gridCol w:w="1440"/>
            <w:gridCol w:w="156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Name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ind w:left="10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Areas: 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Assessment Task—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Cheese industry study—Written project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Expectations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br w:type="textWrapping"/>
              <w:t xml:space="preserve">Conduct a market study to establish a business opportunity, at school or in the francophone community, which could provide a realistic business experience  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Describe various methods to collect data in order to reach target markets (phone survey, online survey, distributing a questionnaire, etc.) and establish the need for a product, service or event 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Assess (ex. by using the SWOT (Strengths, Weaknesses, Opportunities, Threats model) possible competition for the new product, service or event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Analyze business opportunities to establish their feasibility (demand, competition, profitability)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Predict the conditions that may lead to the business plan being revised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Categories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 1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 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 3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 4</w:t>
            </w:r>
          </w:p>
        </w:tc>
      </w:tr>
      <w:tr>
        <w:trPr>
          <w:trHeight w:val="300" w:hRule="atLeast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Knowledge and Understanding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b w:val="1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(KU1)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Knowledge of content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6" w:hanging="360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The different components of the marketing plan (promotion, price, place, product);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6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Different forms of business;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6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Invention vs. innovation.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6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limited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some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considerable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thorough knowledge of content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(KU2)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Understanding of content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Elements related to SWOT;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Elements related to the four Ps.</w:t>
            </w:r>
          </w:p>
          <w:p w:rsidR="00000000" w:rsidDel="00000000" w:rsidP="00000000" w:rsidRDefault="00000000" w:rsidRPr="00000000" w14:paraId="0000002C">
            <w:pPr>
              <w:ind w:left="785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limited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some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considerable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thorough understanding of content</w:t>
            </w:r>
          </w:p>
        </w:tc>
      </w:tr>
      <w:tr>
        <w:tc>
          <w:tcPr>
            <w:gridSpan w:val="5"/>
            <w:shd w:fill="f3f3f3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(T1)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planning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Study of the company (history, goals, legal form);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Study of the products (company and its competitors [2]);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Completes and submits each element on the checklist (document 3)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5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(T2)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 Use of processing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9"/>
              </w:numPr>
              <w:ind w:left="785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SWOT analysis of selected idea.</w:t>
            </w:r>
          </w:p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b w:val="1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(T3)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critical/creative thinking processes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Clearly demonstrates abilities associated with creative thinking (logo, product name, 8 ideas, packaging):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fluidity: relevant ideas;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flexibility: diversity and variety of ideas;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originality: thinking outside the box, different from original business characteristics;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complexity: exploring ideas further, elaborating.</w:t>
            </w:r>
          </w:p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a high degree of effectiveness</w:t>
            </w:r>
          </w:p>
        </w:tc>
      </w:tr>
      <w:tr>
        <w:tc>
          <w:tcPr>
            <w:gridSpan w:val="5"/>
            <w:shd w:fill="f3f3f3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(OC1)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Expression and organization of ideas and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Presentation is clear and easy to read;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Information is presented in logical fashion.</w:t>
            </w:r>
          </w:p>
          <w:p w:rsidR="00000000" w:rsidDel="00000000" w:rsidP="00000000" w:rsidRDefault="00000000" w:rsidRPr="00000000" w14:paraId="00000059">
            <w:pPr>
              <w:ind w:left="690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b w:val="1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(OC2)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Communication for different audiences and purposes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colours, calligraphy, special characters and shapes used in the presentation of the logo support the vision for the product.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720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rFonts w:ascii="Arial Narrow" w:cs="Arial Narrow" w:eastAsia="Arial Narrow" w:hAnsi="Arial Narrow"/>
                <w:b w:val="1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(OC3)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5"/>
                <w:szCs w:val="25"/>
                <w:rtl w:val="0"/>
              </w:rPr>
              <w:t xml:space="preserve">Use of conventions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of proofreading tools (Antidote);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of appropriate language pertaining to the business world and the cheese industry.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a high degree of effectiveness</w:t>
            </w:r>
          </w:p>
        </w:tc>
      </w:tr>
      <w:tr>
        <w:trPr>
          <w:trHeight w:val="220" w:hRule="atLeast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(A2)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Transfer of knowledge and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Describe each product characteristic (colour, shape, taste, firmness, type of milk)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Create packaging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Suited for product;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Design (logo, colours, typography);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Laws (text in official languages, ingredients, UPC, address, quantity, conservation, location);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Environmental footprint (material and recycling)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Establish pricing strategy tied to a marketing plan;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Develop distribution strategies (transportation, storage, outlets, shelving)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Develop a promotional activity adapted to the product (publicity and promotion).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(A3)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Making connections within and between various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Establish a connection between the characteristics of the selected company and the product presented;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Establish a connection between the product presented and the marketing plan.</w:t>
            </w:r>
          </w:p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a high degree of effectiveness</w:t>
            </w:r>
          </w:p>
        </w:tc>
      </w:tr>
    </w:tbl>
    <w:p w:rsidR="00000000" w:rsidDel="00000000" w:rsidP="00000000" w:rsidRDefault="00000000" w:rsidRPr="00000000" w14:paraId="0000008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 w:orient="landscape"/>
      <w:pgMar w:bottom="1800" w:top="426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Arial Narrow" w:cs="Arial Narrow" w:eastAsia="Arial Narrow" w:hAnsi="Arial Narrow"/>
        <w:b w:val="1"/>
        <w:color w:val="000000"/>
        <w:sz w:val="28"/>
        <w:szCs w:val="28"/>
      </w:rPr>
    </w:pPr>
    <w:r w:rsidDel="00000000" w:rsidR="00000000" w:rsidRPr="00000000">
      <w:rPr>
        <w:rFonts w:ascii="Arial Narrow" w:cs="Arial Narrow" w:eastAsia="Arial Narrow" w:hAnsi="Arial Narrow"/>
        <w:b w:val="1"/>
        <w:sz w:val="28"/>
        <w:szCs w:val="28"/>
        <w:rtl w:val="0"/>
      </w:rPr>
      <w:t xml:space="preserve">Achievement Chart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81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81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81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81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81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6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81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6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▪"/>
      <w:lvlJc w:val="left"/>
      <w:pPr>
        <w:ind w:left="81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6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▪"/>
      <w:lvlJc w:val="left"/>
      <w:pPr>
        <w:ind w:left="81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6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FB46E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732211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732211"/>
    <w:rPr>
      <w:rFonts w:ascii="Times New Roman" w:cs="Times New Roman" w:hAnsi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 w:val="1"/>
    <w:rsid w:val="00284A51"/>
    <w:pPr>
      <w:tabs>
        <w:tab w:val="center" w:pos="4153"/>
        <w:tab w:val="right" w:pos="8306"/>
      </w:tabs>
    </w:pPr>
  </w:style>
  <w:style w:type="character" w:styleId="En-tteCar" w:customStyle="1">
    <w:name w:val="En-tête Car"/>
    <w:basedOn w:val="Policepardfaut"/>
    <w:link w:val="En-tte"/>
    <w:uiPriority w:val="99"/>
    <w:rsid w:val="00284A51"/>
  </w:style>
  <w:style w:type="paragraph" w:styleId="Pieddepage">
    <w:name w:val="footer"/>
    <w:basedOn w:val="Normal"/>
    <w:link w:val="PieddepageCar"/>
    <w:uiPriority w:val="99"/>
    <w:unhideWhenUsed w:val="1"/>
    <w:rsid w:val="00284A51"/>
    <w:pPr>
      <w:tabs>
        <w:tab w:val="center" w:pos="4153"/>
        <w:tab w:val="right" w:pos="8306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284A51"/>
  </w:style>
  <w:style w:type="character" w:styleId="Marquedecommentaire">
    <w:name w:val="annotation reference"/>
    <w:basedOn w:val="Policepardfaut"/>
    <w:uiPriority w:val="99"/>
    <w:semiHidden w:val="1"/>
    <w:unhideWhenUsed w:val="1"/>
    <w:rsid w:val="00284A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284A51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284A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284A51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284A51"/>
    <w:rPr>
      <w:b w:val="1"/>
      <w:bCs w:val="1"/>
      <w:sz w:val="20"/>
      <w:szCs w:val="20"/>
    </w:rPr>
  </w:style>
  <w:style w:type="paragraph" w:styleId="Paragraphedeliste">
    <w:name w:val="List Paragraph"/>
    <w:basedOn w:val="Normal"/>
    <w:uiPriority w:val="34"/>
    <w:qFormat w:val="1"/>
    <w:rsid w:val="00284A5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unRINZrve86/v/774qVHPxxjw==">AMUW2mX8dSokhpZYuY4cAfnPTEKAJh0g6zbZBtLP0CLymFAtGbabD8yj+ej9VFK0dIlDywwh2w5b4loG2tcjIR+hfbnD4C8gQ16mb31PPp8DKMBWlvSKYnWYxgrCCmL1p4RdT19JYJd+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2021-03-09T02:24:00Z</dcterms:created>
</cp:coreProperties>
</file>