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96" w:lineRule="auto"/>
        <w:jc w:val="center"/>
        <w:rPr>
          <w:rFonts w:ascii="Helvetica Neue" w:cs="Helvetica Neue" w:eastAsia="Helvetica Neue" w:hAnsi="Helvetica Neue"/>
          <w:b w:val="1"/>
          <w:color w:val="373737"/>
          <w:sz w:val="53"/>
          <w:szCs w:val="5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373737"/>
                <w:sz w:val="53"/>
                <w:szCs w:val="5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73737"/>
                <w:sz w:val="53"/>
                <w:szCs w:val="53"/>
                <w:rtl w:val="0"/>
              </w:rPr>
              <w:t xml:space="preserve">The blob, a giant, intelligent cell! </w:t>
            </w:r>
          </w:p>
        </w:tc>
      </w:tr>
    </w:tbl>
    <w:p w:rsidR="00000000" w:rsidDel="00000000" w:rsidP="00000000" w:rsidRDefault="00000000" w:rsidRPr="00000000" w14:paraId="00000003">
      <w:pPr>
        <w:shd w:fill="ffffff" w:val="clear"/>
        <w:spacing w:after="96" w:lineRule="auto"/>
        <w:jc w:val="center"/>
        <w:rPr>
          <w:rFonts w:ascii="Helvetica Neue" w:cs="Helvetica Neue" w:eastAsia="Helvetica Neue" w:hAnsi="Helvetica Neue"/>
          <w:b w:val="1"/>
          <w:color w:val="373737"/>
          <w:sz w:val="53"/>
          <w:szCs w:val="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96" w:lineRule="auto"/>
        <w:jc w:val="left"/>
        <w:rPr>
          <w:rFonts w:ascii="Helvetica Neue" w:cs="Helvetica Neue" w:eastAsia="Helvetica Neue" w:hAnsi="Helvetica Neue"/>
          <w:b w:val="1"/>
          <w:color w:val="373737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73737"/>
          <w:sz w:val="48"/>
          <w:szCs w:val="48"/>
          <w:rtl w:val="0"/>
        </w:rPr>
        <w:t xml:space="preserve">Check out the following links (in French only):</w:t>
      </w:r>
    </w:p>
    <w:p w:rsidR="00000000" w:rsidDel="00000000" w:rsidP="00000000" w:rsidRDefault="00000000" w:rsidRPr="00000000" w14:paraId="00000005">
      <w:pPr>
        <w:shd w:fill="ffffff" w:val="clear"/>
        <w:spacing w:after="96" w:lineRule="auto"/>
        <w:jc w:val="left"/>
        <w:rPr>
          <w:rFonts w:ascii="Helvetica Neue" w:cs="Helvetica Neue" w:eastAsia="Helvetica Neue" w:hAnsi="Helvetica Neue"/>
          <w:b w:val="1"/>
          <w:color w:val="373737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96" w:lineRule="auto"/>
        <w:ind w:left="0" w:right="-997.7952755905511" w:hanging="566.9291338582675"/>
        <w:jc w:val="left"/>
        <w:rPr>
          <w:sz w:val="36"/>
          <w:szCs w:val="36"/>
          <w:u w:val="none"/>
        </w:rPr>
      </w:pPr>
      <w:hyperlink r:id="rId7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https://leblob.fr/enquetes/biodiversite-ces-especes-inclassables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96" w:lineRule="auto"/>
        <w:ind w:right="-997.7952755905511"/>
        <w:jc w:val="left"/>
        <w:rPr>
          <w:rFonts w:ascii="Helvetica Neue" w:cs="Helvetica Neue" w:eastAsia="Helvetica Neue" w:hAnsi="Helvetica Neue"/>
          <w:b w:val="1"/>
          <w:color w:val="37373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96" w:lineRule="auto"/>
        <w:ind w:left="0" w:right="-997.7952755905511" w:hanging="566.9291338582675"/>
        <w:jc w:val="left"/>
        <w:rPr>
          <w:rFonts w:ascii="Helvetica Neue" w:cs="Helvetica Neue" w:eastAsia="Helvetica Neue" w:hAnsi="Helvetica Neue"/>
          <w:b w:val="1"/>
          <w:color w:val="373737"/>
          <w:sz w:val="36"/>
          <w:szCs w:val="36"/>
          <w:u w:val="none"/>
        </w:rPr>
      </w:pPr>
      <w:hyperlink r:id="rId8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https://www.pourlascience.fr/sd/biologie/le-blob-une-cellule-geante-et-intelligente-10009.php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F21EE7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semiHidden w:val="1"/>
    <w:unhideWhenUsed w:val="1"/>
    <w:rsid w:val="00F21EE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F21EE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eblob.fr/enquetes/biodiversite-ces-especes-inclassables" TargetMode="External"/><Relationship Id="rId8" Type="http://schemas.openxmlformats.org/officeDocument/2006/relationships/hyperlink" Target="https://www.pourlascience.fr/sd/biologie/le-blob-une-cellule-geante-et-intelligente-10009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Voh/0PD4e2s23QxRKbLvfft4Jg==">AMUW2mXfzGEi6BJWnWc6+zSHrw1lqsA6lkKtH4NlxbJSTdRk+o//7CgxG33pUKD3O2r/OTS9RyPnj3p1EUa3RpFkwK5dyOcEFUnXkyPx+4/u2J1kaBqsHUw=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2020-07-22T21:26:00Z</dcterms:created>
  <dc:creator>%username%</dc:creator>
</cp:coreProperties>
</file>