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tl w:val="0"/>
        </w:rPr>
      </w:r>
    </w:p>
    <w:tbl>
      <w:tblPr>
        <w:tblStyle w:val="Table1"/>
        <w:tblW w:w="964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7"/>
        <w:gridCol w:w="2263"/>
        <w:gridCol w:w="5670"/>
        <w:tblGridChange w:id="0">
          <w:tblGrid>
            <w:gridCol w:w="1707"/>
            <w:gridCol w:w="2263"/>
            <w:gridCol w:w="5670"/>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Overall Expectations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Specific Expectations</w:t>
            </w:r>
          </w:p>
        </w:tc>
      </w:tr>
      <w:tr>
        <w:tc>
          <w:tcPr>
            <w:gridSpan w:val="2"/>
          </w:tcPr>
          <w:p w:rsidR="00000000" w:rsidDel="00000000" w:rsidP="00000000" w:rsidRDefault="00000000" w:rsidRPr="00000000" w14:paraId="00000007">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A1. Demonstrate scientific investigation skills (related to both inquiry and research) in the four areas of skills (initiating and planning, performing and recording, analyzing and interpreting, and communicating) </w:t>
            </w:r>
          </w:p>
          <w:p w:rsidR="00000000" w:rsidDel="00000000" w:rsidP="00000000" w:rsidRDefault="00000000" w:rsidRPr="00000000" w14:paraId="00000008">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B3. Demonstrate an understanding of the diversity of living organisms in terms of the principles of taxonomy and phylogeny </w:t>
            </w:r>
          </w:p>
          <w:p w:rsidR="00000000" w:rsidDel="00000000" w:rsidP="00000000" w:rsidRDefault="00000000" w:rsidRPr="00000000" w14:paraId="00000009">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B2. Investigate, through laboratory and/or field activities or through simulations, the principles of scientific classification, using appropriate sampling and classification techniques</w:t>
            </w:r>
          </w:p>
        </w:tc>
        <w:tc>
          <w:tcPr/>
          <w:p w:rsidR="00000000" w:rsidDel="00000000" w:rsidP="00000000" w:rsidRDefault="00000000" w:rsidRPr="00000000" w14:paraId="0000000B">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A1.3 Identify and collect a variety of print and electronic resources that enable them to address research topics fully and appropriately  </w:t>
            </w:r>
          </w:p>
          <w:p w:rsidR="00000000" w:rsidDel="00000000" w:rsidP="00000000" w:rsidRDefault="00000000" w:rsidRPr="00000000" w14:paraId="0000000C">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A1.1 Formulate relevant scientific questions about observed relationships, ideas, problems, make informed predictions, and/or formulate educated hypotheses to focus inquiries or research </w:t>
            </w:r>
          </w:p>
          <w:p w:rsidR="00000000" w:rsidDel="00000000" w:rsidP="00000000" w:rsidRDefault="00000000" w:rsidRPr="00000000" w14:paraId="0000000D">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A1.2 Select appropriate instruments (e.g., sampling instruments, a microscope, a stethoscope, dissection instruments) and materials (e.g., dichotomous keys, computer simulations, plant cuttings), and identify appropriate methods, techniques, and procedures, for each inquiry </w:t>
            </w:r>
          </w:p>
          <w:p w:rsidR="00000000" w:rsidDel="00000000" w:rsidP="00000000" w:rsidRDefault="00000000" w:rsidRPr="00000000" w14:paraId="0000000E">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A1.12 Use appropriate numeric, symbolic, and graphic modes of representation (e.g., biological diagrams, Punnett squares), and appropriate units of measurements (e.g., SI and imperial units) </w:t>
            </w:r>
          </w:p>
          <w:p w:rsidR="00000000" w:rsidDel="00000000" w:rsidP="00000000" w:rsidRDefault="00000000" w:rsidRPr="00000000" w14:paraId="0000000F">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A1.11 Communicate ideas, plans, procedures, results, and conclusions orally, in writing, and/or in electronic presentations, using appropriate language and a variety of formats (e.g., data tables, laboratory reports, presentations, debates, simulations, models) </w:t>
            </w:r>
          </w:p>
          <w:p w:rsidR="00000000" w:rsidDel="00000000" w:rsidP="00000000" w:rsidRDefault="00000000" w:rsidRPr="00000000" w14:paraId="00000010">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B3.5 Explain why biodiversity is important to maintaining viable ecosystems (e.g., biodiversity helps increase resilience to stress and resistance to diseases or invading species) </w:t>
            </w:r>
          </w:p>
          <w:p w:rsidR="00000000" w:rsidDel="00000000" w:rsidP="00000000" w:rsidRDefault="00000000" w:rsidRPr="00000000" w14:paraId="00000011">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B2.3 Use proper sampling techniques to collect various organisms from a marsh, pond, field, or other ecosystem, and classify the organisms according to the principles of taxonomy</w:t>
            </w:r>
          </w:p>
          <w:p w:rsidR="00000000" w:rsidDel="00000000" w:rsidP="00000000" w:rsidRDefault="00000000" w:rsidRPr="00000000" w14:paraId="00000012">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B2.1 Use appropriate terminology related to biodiversity </w:t>
            </w:r>
          </w:p>
        </w:tc>
      </w:tr>
      <w:tr>
        <w:trPr>
          <w:trHeight w:val="324" w:hRule="atLeast"/>
        </w:trPr>
        <w:tc>
          <w:tcPr>
            <w:gridSpan w:val="3"/>
            <w:shd w:fill="d9e2f3" w:val="clear"/>
          </w:tcPr>
          <w:p w:rsidR="00000000" w:rsidDel="00000000" w:rsidP="00000000" w:rsidRDefault="00000000" w:rsidRPr="00000000" w14:paraId="0000001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Concepts</w:t>
            </w:r>
          </w:p>
        </w:tc>
      </w:tr>
      <w:tr>
        <w:trPr>
          <w:trHeight w:val="324" w:hRule="atLeast"/>
        </w:trPr>
        <w:tc>
          <w:tcPr>
            <w:gridSpan w:val="2"/>
            <w:shd w:fill="f2f2f2" w:val="clear"/>
          </w:tcPr>
          <w:p w:rsidR="00000000" w:rsidDel="00000000" w:rsidP="00000000" w:rsidRDefault="00000000" w:rsidRPr="00000000" w14:paraId="0000001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Terminology</w:t>
            </w:r>
          </w:p>
        </w:tc>
        <w:tc>
          <w:tcPr>
            <w:shd w:fill="f2f2f2" w:val="clear"/>
          </w:tcPr>
          <w:p w:rsidR="00000000" w:rsidDel="00000000" w:rsidP="00000000" w:rsidRDefault="00000000" w:rsidRPr="00000000" w14:paraId="0000001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Theory</w:t>
            </w:r>
          </w:p>
        </w:tc>
      </w:tr>
      <w:tr>
        <w:trPr>
          <w:trHeight w:val="750" w:hRule="atLeast"/>
        </w:trPr>
        <w:tc>
          <w:tcPr>
            <w:shd w:fill="ffffff" w:val="clea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Microorganism</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Taxon</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Phylog</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n</w:t>
            </w:r>
            <w:r w:rsidDel="00000000" w:rsidR="00000000" w:rsidRPr="00000000">
              <w:rPr>
                <w:rFonts w:ascii="Arial Narrow" w:cs="Arial Narrow" w:eastAsia="Arial Narrow" w:hAnsi="Arial Narrow"/>
                <w:sz w:val="20"/>
                <w:szCs w:val="20"/>
                <w:rtl w:val="0"/>
              </w:rPr>
              <w:t xml:space="preserve">y</w:t>
            </w:r>
            <w:r w:rsidDel="00000000" w:rsidR="00000000" w:rsidRPr="00000000">
              <w:rPr>
                <w:rtl w:val="0"/>
              </w:rPr>
            </w:r>
          </w:p>
        </w:tc>
        <w:tc>
          <w:tcPr>
            <w:shd w:fill="ffffff" w:val="clea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Binomial nomenclature</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168"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Dichotomous key</w:t>
            </w:r>
            <w:r w:rsidDel="00000000" w:rsidR="00000000" w:rsidRPr="00000000">
              <w:rPr>
                <w:rFonts w:ascii="Arial Narrow" w:cs="Arial Narrow" w:eastAsia="Arial Narrow" w:hAnsi="Arial Narrow"/>
                <w:color w:val="000000"/>
                <w:sz w:val="20"/>
                <w:szCs w:val="20"/>
                <w:rtl w:val="0"/>
              </w:rPr>
              <w:t xml:space="preserve"> </w:t>
            </w:r>
          </w:p>
        </w:tc>
        <w:tc>
          <w:tcPr>
            <w:shd w:fill="ffffff" w:val="clear"/>
          </w:tcPr>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177" w:hanging="177"/>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color w:val="000000"/>
                <w:sz w:val="20"/>
                <w:szCs w:val="20"/>
                <w:rtl w:val="0"/>
              </w:rPr>
              <w:t xml:space="preserve">lassification principles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177" w:hanging="177"/>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Organi</w:t>
            </w:r>
            <w:r w:rsidDel="00000000" w:rsidR="00000000" w:rsidRPr="00000000">
              <w:rPr>
                <w:rFonts w:ascii="Arial Narrow" w:cs="Arial Narrow" w:eastAsia="Arial Narrow" w:hAnsi="Arial Narrow"/>
                <w:sz w:val="20"/>
                <w:szCs w:val="20"/>
                <w:rtl w:val="0"/>
              </w:rPr>
              <w:t xml:space="preserve">z</w:t>
            </w:r>
            <w:r w:rsidDel="00000000" w:rsidR="00000000" w:rsidRPr="00000000">
              <w:rPr>
                <w:rFonts w:ascii="Arial Narrow" w:cs="Arial Narrow" w:eastAsia="Arial Narrow" w:hAnsi="Arial Narrow"/>
                <w:color w:val="000000"/>
                <w:sz w:val="20"/>
                <w:szCs w:val="20"/>
                <w:rtl w:val="0"/>
              </w:rPr>
              <w:t xml:space="preserve">ation </w:t>
            </w:r>
            <w:r w:rsidDel="00000000" w:rsidR="00000000" w:rsidRPr="00000000">
              <w:rPr>
                <w:rFonts w:ascii="Arial Narrow" w:cs="Arial Narrow" w:eastAsia="Arial Narrow" w:hAnsi="Arial Narrow"/>
                <w:sz w:val="20"/>
                <w:szCs w:val="20"/>
                <w:rtl w:val="0"/>
              </w:rPr>
              <w:t xml:space="preserve">of</w:t>
            </w:r>
            <w:r w:rsidDel="00000000" w:rsidR="00000000" w:rsidRPr="00000000">
              <w:rPr>
                <w:rFonts w:ascii="Arial Narrow" w:cs="Arial Narrow" w:eastAsia="Arial Narrow" w:hAnsi="Arial Narrow"/>
                <w:color w:val="000000"/>
                <w:sz w:val="20"/>
                <w:szCs w:val="20"/>
                <w:rtl w:val="0"/>
              </w:rPr>
              <w:t xml:space="preserve"> taxons (</w:t>
            </w:r>
            <w:r w:rsidDel="00000000" w:rsidR="00000000" w:rsidRPr="00000000">
              <w:rPr>
                <w:rFonts w:ascii="Arial Narrow" w:cs="Arial Narrow" w:eastAsia="Arial Narrow" w:hAnsi="Arial Narrow"/>
                <w:sz w:val="20"/>
                <w:szCs w:val="20"/>
                <w:rtl w:val="0"/>
              </w:rPr>
              <w:t xml:space="preserve">KPCOFGS</w:t>
            </w:r>
            <w:r w:rsidDel="00000000" w:rsidR="00000000" w:rsidRPr="00000000">
              <w:rPr>
                <w:rFonts w:ascii="Arial Narrow" w:cs="Arial Narrow" w:eastAsia="Arial Narrow" w:hAnsi="Arial Narrow"/>
                <w:color w:val="000000"/>
                <w:sz w:val="20"/>
                <w:szCs w:val="20"/>
                <w:rtl w:val="0"/>
              </w:rPr>
              <w:t xml:space="preserv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177" w:hanging="177"/>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Dichotomous key</w:t>
            </w:r>
            <w:r w:rsidDel="00000000" w:rsidR="00000000" w:rsidRPr="00000000">
              <w:rPr>
                <w:rFonts w:ascii="Arial Narrow" w:cs="Arial Narrow" w:eastAsia="Arial Narrow" w:hAnsi="Arial Narrow"/>
                <w:color w:val="000000"/>
                <w:sz w:val="20"/>
                <w:szCs w:val="20"/>
                <w:rtl w:val="0"/>
              </w:rPr>
              <w:t xml:space="preserve"> </w:t>
            </w:r>
          </w:p>
        </w:tc>
      </w:tr>
      <w:tr>
        <w:trPr>
          <w:trHeight w:val="324" w:hRule="atLeast"/>
        </w:trPr>
        <w:tc>
          <w:tcPr>
            <w:gridSpan w:val="3"/>
            <w:shd w:fill="deebf6" w:val="clea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Material to prepare</w:t>
            </w:r>
          </w:p>
        </w:tc>
      </w:tr>
      <w:tr>
        <w:trPr>
          <w:trHeight w:val="860" w:hRule="atLeast"/>
        </w:trPr>
        <w:tc>
          <w:tcPr>
            <w:gridSpan w:val="3"/>
          </w:tcPr>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Image </w:t>
            </w:r>
            <w:r w:rsidDel="00000000" w:rsidR="00000000" w:rsidRPr="00000000">
              <w:rPr>
                <w:rFonts w:ascii="Arial Narrow" w:cs="Arial Narrow" w:eastAsia="Arial Narrow" w:hAnsi="Arial Narrow"/>
                <w:sz w:val="20"/>
                <w:szCs w:val="20"/>
                <w:rtl w:val="0"/>
              </w:rPr>
              <w:t xml:space="preserve">of cheese with a bloomy rind and one blue cheese </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Image sheets for 8</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different microorganisms.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i w:val="1"/>
                <w:color w:val="000000"/>
                <w:sz w:val="20"/>
                <w:szCs w:val="20"/>
                <w:rtl w:val="0"/>
              </w:rPr>
              <w:t xml:space="preserve">Document: </w:t>
            </w:r>
            <w:r w:rsidDel="00000000" w:rsidR="00000000" w:rsidRPr="00000000">
              <w:rPr>
                <w:rFonts w:ascii="Arial Narrow" w:cs="Arial Narrow" w:eastAsia="Arial Narrow" w:hAnsi="Arial Narrow"/>
                <w:b w:val="1"/>
                <w:i w:val="1"/>
                <w:sz w:val="20"/>
                <w:szCs w:val="20"/>
                <w:rtl w:val="0"/>
              </w:rPr>
              <w:t xml:space="preserve">I</w:t>
            </w:r>
            <w:r w:rsidDel="00000000" w:rsidR="00000000" w:rsidRPr="00000000">
              <w:rPr>
                <w:rFonts w:ascii="Arial Narrow" w:cs="Arial Narrow" w:eastAsia="Arial Narrow" w:hAnsi="Arial Narrow"/>
                <w:b w:val="1"/>
                <w:i w:val="1"/>
                <w:color w:val="000000"/>
                <w:sz w:val="20"/>
                <w:szCs w:val="20"/>
                <w:rtl w:val="0"/>
              </w:rPr>
              <w:t xml:space="preserve">mages of cheese biodiversit</w:t>
            </w:r>
            <w:r w:rsidDel="00000000" w:rsidR="00000000" w:rsidRPr="00000000">
              <w:rPr>
                <w:rFonts w:ascii="Arial Narrow" w:cs="Arial Narrow" w:eastAsia="Arial Narrow" w:hAnsi="Arial Narrow"/>
                <w:b w:val="1"/>
                <w:i w:val="1"/>
                <w:sz w:val="20"/>
                <w:szCs w:val="20"/>
                <w:rtl w:val="0"/>
              </w:rPr>
              <w:t xml:space="preserve">y</w:t>
            </w:r>
            <w:r w:rsidDel="00000000" w:rsidR="00000000" w:rsidRPr="00000000">
              <w:rPr>
                <w:rFonts w:ascii="Arial Narrow" w:cs="Arial Narrow" w:eastAsia="Arial Narrow" w:hAnsi="Arial Narrow"/>
                <w:b w:val="1"/>
                <w:i w:val="1"/>
                <w:color w:val="000000"/>
                <w:sz w:val="20"/>
                <w:szCs w:val="20"/>
                <w:rtl w:val="0"/>
              </w:rPr>
              <w:t xml:space="preserve"> version A, B</w:t>
            </w:r>
            <w:r w:rsidDel="00000000" w:rsidR="00000000" w:rsidRPr="00000000">
              <w:rPr>
                <w:rFonts w:ascii="Arial Narrow" w:cs="Arial Narrow" w:eastAsia="Arial Narrow" w:hAnsi="Arial Narrow"/>
                <w:b w:val="1"/>
                <w:i w:val="1"/>
                <w:sz w:val="20"/>
                <w:szCs w:val="20"/>
                <w:rtl w:val="0"/>
              </w:rPr>
              <w:t xml:space="preserve"> and</w:t>
            </w:r>
            <w:r w:rsidDel="00000000" w:rsidR="00000000" w:rsidRPr="00000000">
              <w:rPr>
                <w:rFonts w:ascii="Arial Narrow" w:cs="Arial Narrow" w:eastAsia="Arial Narrow" w:hAnsi="Arial Narrow"/>
                <w:b w:val="1"/>
                <w:i w:val="1"/>
                <w:color w:val="000000"/>
                <w:sz w:val="20"/>
                <w:szCs w:val="20"/>
                <w:rtl w:val="0"/>
              </w:rPr>
              <w:t xml:space="preserve"> C</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Computer for </w:t>
            </w:r>
            <w:r w:rsidDel="00000000" w:rsidR="00000000" w:rsidRPr="00000000">
              <w:rPr>
                <w:rFonts w:ascii="Arial Narrow" w:cs="Arial Narrow" w:eastAsia="Arial Narrow" w:hAnsi="Arial Narrow"/>
                <w:color w:val="000000"/>
                <w:sz w:val="20"/>
                <w:szCs w:val="20"/>
                <w:rtl w:val="0"/>
              </w:rPr>
              <w:t xml:space="preserve">research </w:t>
            </w:r>
          </w:p>
        </w:tc>
      </w:tr>
      <w:tr>
        <w:trPr>
          <w:trHeight w:val="844" w:hRule="atLeast"/>
        </w:trPr>
        <w:tc>
          <w:tcPr>
            <w:gridSpan w:val="3"/>
          </w:tcPr>
          <w:p w:rsidR="00000000" w:rsidDel="00000000" w:rsidP="00000000" w:rsidRDefault="00000000" w:rsidRPr="00000000" w14:paraId="0000002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Context</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Present the principle of dichotomous and phylogenetic classification</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sent</w:t>
            </w:r>
            <w:r w:rsidDel="00000000" w:rsidR="00000000" w:rsidRPr="00000000">
              <w:rPr>
                <w:rFonts w:ascii="Arial Narrow" w:cs="Arial Narrow" w:eastAsia="Arial Narrow" w:hAnsi="Arial Narrow"/>
                <w:sz w:val="20"/>
                <w:szCs w:val="20"/>
                <w:rtl w:val="0"/>
              </w:rPr>
              <w:t xml:space="preserve"> cheese as an e</w:t>
            </w:r>
            <w:r w:rsidDel="00000000" w:rsidR="00000000" w:rsidRPr="00000000">
              <w:rPr>
                <w:rFonts w:ascii="Arial Narrow" w:cs="Arial Narrow" w:eastAsia="Arial Narrow" w:hAnsi="Arial Narrow"/>
                <w:color w:val="000000"/>
                <w:sz w:val="20"/>
                <w:szCs w:val="20"/>
                <w:rtl w:val="0"/>
              </w:rPr>
              <w:t xml:space="preserve">cosyst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m</w:t>
            </w:r>
          </w:p>
        </w:tc>
      </w:tr>
      <w:tr>
        <w:trPr>
          <w:trHeight w:val="1267" w:hRule="atLeast"/>
        </w:trPr>
        <w:tc>
          <w:tcPr>
            <w:gridSpan w:val="3"/>
          </w:tcPr>
          <w:p w:rsidR="00000000" w:rsidDel="00000000" w:rsidP="00000000" w:rsidRDefault="00000000" w:rsidRPr="00000000" w14:paraId="0000002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sz w:val="20"/>
                <w:szCs w:val="20"/>
                <w:rtl w:val="0"/>
              </w:rPr>
              <w:t xml:space="preserve">Create a dichotomous key based on the visible characteristics (document: Classification activity) of cheese microflora from the images. (Document: Images of cheese biodiversity)</w:t>
            </w:r>
            <w:r w:rsidDel="00000000" w:rsidR="00000000" w:rsidRPr="00000000">
              <w:rPr>
                <w:rtl w:val="0"/>
              </w:rPr>
            </w:r>
          </w:p>
          <w:p w:rsidR="00000000" w:rsidDel="00000000" w:rsidP="00000000" w:rsidRDefault="00000000" w:rsidRPr="00000000" w14:paraId="00000030">
            <w:pPr>
              <w:numPr>
                <w:ilvl w:val="0"/>
                <w:numId w:val="3"/>
              </w:numPr>
              <w:shd w:fill="ffffff" w:val="clear"/>
              <w:ind w:left="182" w:hanging="142"/>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Discuss the results: identify the clues and categories that come up most often - identify the limitations of this type of classification</w:t>
            </w:r>
            <w:r w:rsidDel="00000000" w:rsidR="00000000" w:rsidRPr="00000000">
              <w:rPr>
                <w:rtl w:val="0"/>
              </w:rPr>
            </w:r>
          </w:p>
          <w:p w:rsidR="00000000" w:rsidDel="00000000" w:rsidP="00000000" w:rsidRDefault="00000000" w:rsidRPr="00000000" w14:paraId="00000031">
            <w:pPr>
              <w:numPr>
                <w:ilvl w:val="0"/>
                <w:numId w:val="3"/>
              </w:numPr>
              <w:shd w:fill="ffffff" w:val="clear"/>
              <w:ind w:left="182" w:hanging="142"/>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Fill out an identity card for a selected microorganism according to the phylogeny principles (Template for classification_taxon)</w:t>
            </w:r>
            <w:r w:rsidDel="00000000" w:rsidR="00000000" w:rsidRPr="00000000">
              <w:rPr>
                <w:rtl w:val="0"/>
              </w:rPr>
            </w:r>
          </w:p>
        </w:tc>
      </w:tr>
      <w:tr>
        <w:trPr>
          <w:trHeight w:val="1162" w:hRule="atLeast"/>
        </w:trPr>
        <w:tc>
          <w:tcPr>
            <w:gridSpan w:val="3"/>
          </w:tcPr>
          <w:p w:rsidR="00000000" w:rsidDel="00000000" w:rsidP="00000000" w:rsidRDefault="00000000" w:rsidRPr="00000000" w14:paraId="0000003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Pushing further</w:t>
            </w:r>
          </w:p>
          <w:p w:rsidR="00000000" w:rsidDel="00000000" w:rsidP="00000000" w:rsidRDefault="00000000" w:rsidRPr="00000000" w14:paraId="00000035">
            <w:pPr>
              <w:shd w:fill="ffffff" w:val="clear"/>
              <w:spacing w:after="96" w:lineRule="auto"/>
              <w:ind w:left="182" w:hanging="142"/>
              <w:rPr>
                <w:rFonts w:ascii="Helvetica Neue" w:cs="Helvetica Neue" w:eastAsia="Helvetica Neue" w:hAnsi="Helvetica Neue"/>
                <w:b w:val="1"/>
                <w:color w:val="373737"/>
                <w:sz w:val="55"/>
                <w:szCs w:val="55"/>
              </w:rPr>
            </w:pPr>
            <w:bookmarkStart w:colFirst="0" w:colLast="0" w:name="_heading=h.30j0zll" w:id="0"/>
            <w:bookmarkEnd w:id="0"/>
            <w:r w:rsidDel="00000000" w:rsidR="00000000" w:rsidRPr="00000000">
              <w:rPr>
                <w:rFonts w:ascii="Arial Narrow" w:cs="Arial Narrow" w:eastAsia="Arial Narrow" w:hAnsi="Arial Narrow"/>
                <w:sz w:val="20"/>
                <w:szCs w:val="20"/>
                <w:rtl w:val="0"/>
              </w:rPr>
              <w:t xml:space="preserve">– Present  different, unknown organisms.  Ask students  to classify them according to the knowledge acquired from the phylogenetic classification (</w:t>
            </w:r>
            <w:r w:rsidDel="00000000" w:rsidR="00000000" w:rsidRPr="00000000">
              <w:rPr>
                <w:rFonts w:ascii="Arial Narrow" w:cs="Arial Narrow" w:eastAsia="Arial Narrow" w:hAnsi="Arial Narrow"/>
                <w:color w:val="414141"/>
                <w:sz w:val="20"/>
                <w:szCs w:val="20"/>
                <w:rtl w:val="0"/>
              </w:rPr>
              <w:t xml:space="preserve">article</w:t>
            </w:r>
            <w:r w:rsidDel="00000000" w:rsidR="00000000" w:rsidRPr="00000000">
              <w:rPr>
                <w:rFonts w:ascii="Open Sans" w:cs="Open Sans" w:eastAsia="Open Sans" w:hAnsi="Open Sans"/>
                <w:color w:val="414141"/>
                <w:sz w:val="21"/>
                <w:szCs w:val="21"/>
                <w:rtl w:val="0"/>
              </w:rPr>
              <w:t xml:space="preserve">: </w:t>
            </w:r>
            <w:r w:rsidDel="00000000" w:rsidR="00000000" w:rsidRPr="00000000">
              <w:rPr>
                <w:rFonts w:ascii="Arial Narrow" w:cs="Arial Narrow" w:eastAsia="Arial Narrow" w:hAnsi="Arial Narrow"/>
                <w:i w:val="1"/>
                <w:color w:val="414141"/>
                <w:sz w:val="20"/>
                <w:szCs w:val="20"/>
                <w:rtl w:val="0"/>
              </w:rPr>
              <w:t xml:space="preserve">Les inclassables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18"/>
                <w:szCs w:val="18"/>
                <w:rtl w:val="0"/>
              </w:rPr>
              <w:t xml:space="preserve">[</w:t>
            </w:r>
            <w:hyperlink r:id="rId7">
              <w:r w:rsidDel="00000000" w:rsidR="00000000" w:rsidRPr="00000000">
                <w:rPr>
                  <w:rFonts w:ascii="Arial Narrow" w:cs="Arial Narrow" w:eastAsia="Arial Narrow" w:hAnsi="Arial Narrow"/>
                  <w:color w:val="0000ff"/>
                  <w:sz w:val="18"/>
                  <w:szCs w:val="18"/>
                  <w:u w:val="single"/>
                  <w:rtl w:val="0"/>
                </w:rPr>
                <w:t xml:space="preserve">https://leblob.fr/enquetes/biodiversite-ces-especes-inclassables</w:t>
              </w:r>
            </w:hyperlink>
            <w:r w:rsidDel="00000000" w:rsidR="00000000" w:rsidRPr="00000000">
              <w:rPr>
                <w:rFonts w:ascii="Arial Narrow" w:cs="Arial Narrow" w:eastAsia="Arial Narrow" w:hAnsi="Arial Narrow"/>
                <w:sz w:val="18"/>
                <w:szCs w:val="18"/>
                <w:rtl w:val="0"/>
              </w:rPr>
              <w:t xml:space="preserve">]</w:t>
            </w: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Discussion on the future of classification. What contributions can systematics and researchers working in this field make to society? Has the model of classification changed much since the 18th century? Can a controversy-free model exist</w:t>
            </w:r>
            <w:r w:rsidDel="00000000" w:rsidR="00000000" w:rsidRPr="00000000">
              <w:rPr>
                <w:rFonts w:ascii="Arial Narrow" w:cs="Arial Narrow" w:eastAsia="Arial Narrow" w:hAnsi="Arial Narrow"/>
                <w:color w:val="000000"/>
                <w:sz w:val="20"/>
                <w:szCs w:val="20"/>
                <w:rtl w:val="0"/>
              </w:rPr>
              <w:t xml:space="preserve">?</w:t>
            </w:r>
          </w:p>
        </w:tc>
      </w:tr>
      <w:tr>
        <w:tc>
          <w:tcPr>
            <w:gridSpan w:val="3"/>
          </w:tcPr>
          <w:p w:rsidR="00000000" w:rsidDel="00000000" w:rsidP="00000000" w:rsidRDefault="00000000" w:rsidRPr="00000000" w14:paraId="0000003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Formative — </w:t>
            </w:r>
            <w:r w:rsidDel="00000000" w:rsidR="00000000" w:rsidRPr="00000000">
              <w:rPr>
                <w:rFonts w:ascii="Arial Narrow" w:cs="Arial Narrow" w:eastAsia="Arial Narrow" w:hAnsi="Arial Narrow"/>
                <w:sz w:val="20"/>
                <w:szCs w:val="20"/>
                <w:rtl w:val="0"/>
              </w:rPr>
              <w:t xml:space="preserve">feedback</w:t>
            </w:r>
            <w:r w:rsidDel="00000000" w:rsidR="00000000" w:rsidRPr="00000000">
              <w:rPr>
                <w:rFonts w:ascii="Arial Narrow" w:cs="Arial Narrow" w:eastAsia="Arial Narrow" w:hAnsi="Arial Narrow"/>
                <w:color w:val="000000"/>
                <w:sz w:val="20"/>
                <w:szCs w:val="20"/>
                <w:rtl w:val="0"/>
              </w:rPr>
              <w:t xml:space="preserve">— discussion</w:t>
            </w:r>
          </w:p>
        </w:tc>
      </w:tr>
      <w:tr>
        <w:tc>
          <w:tcPr>
            <w:gridSpan w:val="3"/>
          </w:tcPr>
          <w:p w:rsidR="00000000" w:rsidDel="00000000" w:rsidP="00000000" w:rsidRDefault="00000000" w:rsidRPr="00000000" w14:paraId="0000003D">
            <w:pPr>
              <w:rPr>
                <w:rFonts w:ascii="Arial Narrow" w:cs="Arial Narrow" w:eastAsia="Arial Narrow" w:hAnsi="Arial Narrow"/>
                <w:i w:val="1"/>
                <w:color w:val="ff0000"/>
                <w:sz w:val="20"/>
                <w:szCs w:val="20"/>
                <w:u w:val="single"/>
              </w:rPr>
            </w:pPr>
            <w:r w:rsidDel="00000000" w:rsidR="00000000" w:rsidRPr="00000000">
              <w:rPr>
                <w:rFonts w:ascii="Arial Narrow" w:cs="Arial Narrow" w:eastAsia="Arial Narrow" w:hAnsi="Arial Narrow"/>
                <w:b w:val="1"/>
                <w:sz w:val="20"/>
                <w:szCs w:val="20"/>
                <w:rtl w:val="0"/>
              </w:rPr>
              <w:t xml:space="preserve">Resources</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Document: Images of cheese biodiversity version A, B and C</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182" w:hanging="142"/>
              <w:rPr/>
            </w:pPr>
            <w:r w:rsidDel="00000000" w:rsidR="00000000" w:rsidRPr="00000000">
              <w:rPr>
                <w:rFonts w:ascii="Arial Narrow" w:cs="Arial Narrow" w:eastAsia="Arial Narrow" w:hAnsi="Arial Narrow"/>
                <w:sz w:val="20"/>
                <w:szCs w:val="20"/>
                <w:rtl w:val="0"/>
              </w:rPr>
              <w:t xml:space="preserve">Document : Images of cheese biodiversity organism names</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A few </w:t>
            </w:r>
            <w:r w:rsidDel="00000000" w:rsidR="00000000" w:rsidRPr="00000000">
              <w:rPr>
                <w:rFonts w:ascii="Arial Narrow" w:cs="Arial Narrow" w:eastAsia="Arial Narrow" w:hAnsi="Arial Narrow"/>
                <w:sz w:val="20"/>
                <w:szCs w:val="20"/>
                <w:rtl w:val="0"/>
              </w:rPr>
              <w:t xml:space="preserve">microorganisms involved in cheese ripening </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Internet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rPr>
            </w:pPr>
            <w:hyperlink r:id="rId8">
              <w:r w:rsidDel="00000000" w:rsidR="00000000" w:rsidRPr="00000000">
                <w:rPr>
                  <w:rFonts w:ascii="Arial Narrow" w:cs="Arial Narrow" w:eastAsia="Arial Narrow" w:hAnsi="Arial Narrow"/>
                  <w:i w:val="1"/>
                  <w:sz w:val="18"/>
                  <w:szCs w:val="18"/>
                  <w:rtl w:val="0"/>
                </w:rPr>
                <w:t xml:space="preserve">Des bactéries et des moisissures dans le fromage</w:t>
              </w:r>
            </w:hyperlink>
            <w:r w:rsidDel="00000000" w:rsidR="00000000" w:rsidRPr="00000000">
              <w:rPr>
                <w:rFonts w:ascii="Arial Narrow" w:cs="Arial Narrow" w:eastAsia="Arial Narrow" w:hAnsi="Arial Narrow"/>
                <w:i w:val="1"/>
                <w:sz w:val="18"/>
                <w:szCs w:val="18"/>
                <w:rtl w:val="0"/>
              </w:rPr>
              <w:t xml:space="preserve"> </w:t>
            </w:r>
            <w:r w:rsidDel="00000000" w:rsidR="00000000" w:rsidRPr="00000000">
              <w:rPr>
                <w:rtl w:val="0"/>
              </w:rPr>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ind w:left="1275"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sz w:val="18"/>
                <w:szCs w:val="18"/>
                <w:rtl w:val="0"/>
              </w:rPr>
              <w:t xml:space="preserve">[</w:t>
            </w:r>
            <w:hyperlink r:id="rId9">
              <w:r w:rsidDel="00000000" w:rsidR="00000000" w:rsidRPr="00000000">
                <w:rPr>
                  <w:rFonts w:ascii="Arial Narrow" w:cs="Arial Narrow" w:eastAsia="Arial Narrow" w:hAnsi="Arial Narrow"/>
                  <w:i w:val="1"/>
                  <w:color w:val="0000ff"/>
                  <w:sz w:val="16"/>
                  <w:szCs w:val="16"/>
                  <w:u w:val="single"/>
                  <w:rtl w:val="0"/>
                </w:rPr>
                <w:t xml:space="preserve">http://androuet.com/print-article.php?id=28</w:t>
              </w:r>
            </w:hyperlink>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sz w:val="18"/>
                <w:szCs w:val="18"/>
                <w:rtl w:val="0"/>
              </w:rPr>
              <w:t xml:space="preserve">Canadian Food </w:t>
            </w:r>
            <w:r w:rsidDel="00000000" w:rsidR="00000000" w:rsidRPr="00000000">
              <w:rPr>
                <w:rFonts w:ascii="Arial Narrow" w:cs="Arial Narrow" w:eastAsia="Arial Narrow" w:hAnsi="Arial Narrow"/>
                <w:sz w:val="18"/>
                <w:szCs w:val="18"/>
                <w:rtl w:val="0"/>
              </w:rPr>
              <w:t xml:space="preserve">Inspection</w:t>
            </w:r>
            <w:r w:rsidDel="00000000" w:rsidR="00000000" w:rsidRPr="00000000">
              <w:rPr>
                <w:rFonts w:ascii="Arial Narrow" w:cs="Arial Narrow" w:eastAsia="Arial Narrow" w:hAnsi="Arial Narrow"/>
                <w:color w:val="000000"/>
                <w:sz w:val="18"/>
                <w:szCs w:val="18"/>
                <w:rtl w:val="0"/>
              </w:rPr>
              <w:t xml:space="preserve"> Agency</w:t>
            </w:r>
            <w:hyperlink r:id="rId10">
              <w:r w:rsidDel="00000000" w:rsidR="00000000" w:rsidRPr="00000000">
                <w:rPr>
                  <w:rFonts w:ascii="Arial Narrow" w:cs="Arial Narrow" w:eastAsia="Arial Narrow" w:hAnsi="Arial Narrow"/>
                  <w:color w:val="0000ff"/>
                  <w:sz w:val="18"/>
                  <w:szCs w:val="18"/>
                  <w:rtl w:val="0"/>
                </w:rPr>
                <w:t xml:space="preserve">  </w:t>
              </w:r>
            </w:hyperlink>
            <w:r w:rsidDel="00000000" w:rsidR="00000000" w:rsidRPr="00000000">
              <w:rPr>
                <w:rtl w:val="0"/>
              </w:rPr>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ind w:left="1275" w:hanging="360"/>
              <w:rPr>
                <w:rFonts w:ascii="Arial Narrow" w:cs="Arial Narrow" w:eastAsia="Arial Narrow" w:hAnsi="Arial Narrow"/>
                <w:color w:val="000000"/>
              </w:rPr>
            </w:pPr>
            <w:r w:rsidDel="00000000" w:rsidR="00000000" w:rsidRPr="00000000">
              <w:rPr>
                <w:rFonts w:ascii="Arial Narrow" w:cs="Arial Narrow" w:eastAsia="Arial Narrow" w:hAnsi="Arial Narrow"/>
                <w:sz w:val="18"/>
                <w:szCs w:val="18"/>
                <w:rtl w:val="0"/>
              </w:rPr>
              <w:t xml:space="preserve">[</w:t>
            </w:r>
            <w:hyperlink r:id="rId11">
              <w:r w:rsidDel="00000000" w:rsidR="00000000" w:rsidRPr="00000000">
                <w:rPr>
                  <w:rFonts w:ascii="Arial Narrow" w:cs="Arial Narrow" w:eastAsia="Arial Narrow" w:hAnsi="Arial Narrow"/>
                  <w:color w:val="1155cc"/>
                  <w:sz w:val="18"/>
                  <w:szCs w:val="18"/>
                  <w:u w:val="single"/>
                  <w:rtl w:val="0"/>
                </w:rPr>
                <w:t xml:space="preserve">https://www.canada.ca/en/public-health/topics/food-safety-monitoring-surveillance.html</w:t>
              </w:r>
            </w:hyperlink>
            <w:r w:rsidDel="00000000" w:rsidR="00000000" w:rsidRPr="00000000">
              <w:rPr>
                <w:rFonts w:ascii="Arial Narrow" w:cs="Arial Narrow" w:eastAsia="Arial Narrow" w:hAnsi="Arial Narrow"/>
                <w:sz w:val="18"/>
                <w:szCs w:val="18"/>
                <w:rtl w:val="0"/>
              </w:rPr>
              <w:t xml:space="preserv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rPr>
            </w:pPr>
            <w:hyperlink r:id="rId12">
              <w:r w:rsidDel="00000000" w:rsidR="00000000" w:rsidRPr="00000000">
                <w:rPr>
                  <w:rFonts w:ascii="Arial Narrow" w:cs="Arial Narrow" w:eastAsia="Arial Narrow" w:hAnsi="Arial Narrow"/>
                  <w:i w:val="1"/>
                  <w:sz w:val="18"/>
                  <w:szCs w:val="18"/>
                  <w:rtl w:val="0"/>
                </w:rPr>
                <w:t xml:space="preserve">Les microorganismes intervenant dans l’affinage des fromages à pâte lactique</w:t>
              </w:r>
            </w:hyperlink>
            <w:hyperlink r:id="rId13">
              <w:r w:rsidDel="00000000" w:rsidR="00000000" w:rsidRPr="00000000">
                <w:rPr>
                  <w:rFonts w:ascii="Arial Narrow" w:cs="Arial Narrow" w:eastAsia="Arial Narrow" w:hAnsi="Arial Narrow"/>
                  <w:b w:val="1"/>
                  <w:i w:val="1"/>
                  <w:sz w:val="18"/>
                  <w:szCs w:val="18"/>
                  <w:rtl w:val="0"/>
                </w:rPr>
                <w:t xml:space="preserve"> </w:t>
              </w:r>
            </w:hyperlink>
            <w:r w:rsidDel="00000000" w:rsidR="00000000" w:rsidRPr="00000000">
              <w:rPr>
                <w:rtl w:val="0"/>
              </w:rPr>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ind w:left="1275"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w:t>
            </w:r>
            <w:hyperlink r:id="rId14">
              <w:r w:rsidDel="00000000" w:rsidR="00000000" w:rsidRPr="00000000">
                <w:rPr>
                  <w:rFonts w:ascii="Arial Narrow" w:cs="Arial Narrow" w:eastAsia="Arial Narrow" w:hAnsi="Arial Narrow"/>
                  <w:i w:val="1"/>
                  <w:color w:val="1155cc"/>
                  <w:sz w:val="18"/>
                  <w:szCs w:val="18"/>
                  <w:u w:val="single"/>
                  <w:rtl w:val="0"/>
                </w:rPr>
                <w:t xml:space="preserve">http://bergers-fromagers.org/public/Technique/Production-Transformation/MICROFLORE_-_Les_micro_organismes_dans_affinage_des_fromages_a_pate_lactique.pdf</w:t>
              </w:r>
            </w:hyperlink>
            <w:r w:rsidDel="00000000" w:rsidR="00000000" w:rsidRPr="00000000">
              <w:rPr>
                <w:rFonts w:ascii="Arial Narrow" w:cs="Arial Narrow" w:eastAsia="Arial Narrow" w:hAnsi="Arial Narrow"/>
                <w:color w:val="000000"/>
                <w:sz w:val="18"/>
                <w:szCs w:val="18"/>
                <w:rtl w:val="0"/>
              </w:rPr>
              <w:t xml:space="preserve">] </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i w:val="1"/>
              </w:rPr>
            </w:pPr>
            <w:hyperlink r:id="rId15">
              <w:r w:rsidDel="00000000" w:rsidR="00000000" w:rsidRPr="00000000">
                <w:rPr>
                  <w:rFonts w:ascii="Arial Narrow" w:cs="Arial Narrow" w:eastAsia="Arial Narrow" w:hAnsi="Arial Narrow"/>
                  <w:i w:val="1"/>
                  <w:sz w:val="18"/>
                  <w:szCs w:val="18"/>
                  <w:rtl w:val="0"/>
                </w:rPr>
                <w:t xml:space="preserve">Fromage : les autres microorganismes</w:t>
              </w:r>
            </w:hyperlink>
            <w:r w:rsidDel="00000000" w:rsidR="00000000" w:rsidRPr="00000000">
              <w:rPr>
                <w:rtl w:val="0"/>
              </w:rPr>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ind w:left="1275"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sz w:val="18"/>
                <w:szCs w:val="18"/>
                <w:rtl w:val="0"/>
              </w:rPr>
              <w:t xml:space="preserve">[</w:t>
            </w:r>
            <w:hyperlink r:id="rId16">
              <w:r w:rsidDel="00000000" w:rsidR="00000000" w:rsidRPr="00000000">
                <w:rPr>
                  <w:rFonts w:ascii="Arial Narrow" w:cs="Arial Narrow" w:eastAsia="Arial Narrow" w:hAnsi="Arial Narrow"/>
                  <w:i w:val="1"/>
                  <w:color w:val="0000ff"/>
                  <w:sz w:val="16"/>
                  <w:szCs w:val="16"/>
                  <w:u w:val="single"/>
                  <w:rtl w:val="0"/>
                </w:rPr>
                <w:t xml:space="preserve">https://www.futura-sciences.com/sante/dossiers/gastronomie-lait-cru-pasteurise-tradition-hygiene-1712/page/6/</w:t>
              </w:r>
            </w:hyperlink>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608" w:hanging="284"/>
              <w:rPr>
                <w:rFonts w:ascii="Arial Narrow" w:cs="Arial Narrow" w:eastAsia="Arial Narrow" w:hAnsi="Arial Narrow"/>
              </w:rPr>
            </w:pPr>
            <w:bookmarkStart w:colFirst="0" w:colLast="0" w:name="_heading=h.gjdgxs" w:id="1"/>
            <w:bookmarkEnd w:id="1"/>
            <w:hyperlink r:id="rId17">
              <w:r w:rsidDel="00000000" w:rsidR="00000000" w:rsidRPr="00000000">
                <w:rPr>
                  <w:rFonts w:ascii="Arial Narrow" w:cs="Arial Narrow" w:eastAsia="Arial Narrow" w:hAnsi="Arial Narrow"/>
                  <w:i w:val="1"/>
                  <w:sz w:val="18"/>
                  <w:szCs w:val="18"/>
                  <w:rtl w:val="0"/>
                </w:rPr>
                <w:t xml:space="preserve">Mieux comprendre l’activité des levures et des moisissures</w:t>
              </w:r>
            </w:hyperlink>
            <w:hyperlink r:id="rId18">
              <w:r w:rsidDel="00000000" w:rsidR="00000000" w:rsidRPr="00000000">
                <w:rPr>
                  <w:rFonts w:ascii="Arial Narrow" w:cs="Arial Narrow" w:eastAsia="Arial Narrow" w:hAnsi="Arial Narrow"/>
                  <w:b w:val="1"/>
                  <w:sz w:val="18"/>
                  <w:szCs w:val="18"/>
                  <w:rtl w:val="0"/>
                </w:rPr>
                <w:t xml:space="preserve"> </w:t>
              </w:r>
            </w:hyperlink>
            <w:r w:rsidDel="00000000" w:rsidR="00000000" w:rsidRPr="00000000">
              <w:rPr>
                <w:rtl w:val="0"/>
              </w:rPr>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ind w:left="1275" w:hanging="360"/>
              <w:rPr>
                <w:rFonts w:ascii="Arial Narrow" w:cs="Arial Narrow" w:eastAsia="Arial Narrow" w:hAnsi="Arial Narrow"/>
                <w:color w:val="000000"/>
              </w:rPr>
            </w:pPr>
            <w:bookmarkStart w:colFirst="0" w:colLast="0" w:name="_heading=h.92mkfwwbu9lt" w:id="2"/>
            <w:bookmarkEnd w:id="2"/>
            <w:r w:rsidDel="00000000" w:rsidR="00000000" w:rsidRPr="00000000">
              <w:rPr>
                <w:rFonts w:ascii="Arial Narrow" w:cs="Arial Narrow" w:eastAsia="Arial Narrow" w:hAnsi="Arial Narrow"/>
                <w:color w:val="000000"/>
                <w:sz w:val="18"/>
                <w:szCs w:val="18"/>
                <w:rtl w:val="0"/>
              </w:rPr>
              <w:t xml:space="preserve">[</w:t>
            </w:r>
            <w:hyperlink r:id="rId19">
              <w:r w:rsidDel="00000000" w:rsidR="00000000" w:rsidRPr="00000000">
                <w:rPr>
                  <w:rFonts w:ascii="Arial Narrow" w:cs="Arial Narrow" w:eastAsia="Arial Narrow" w:hAnsi="Arial Narrow"/>
                  <w:i w:val="1"/>
                  <w:color w:val="0000ff"/>
                  <w:sz w:val="16"/>
                  <w:szCs w:val="16"/>
                  <w:u w:val="single"/>
                  <w:rtl w:val="0"/>
                </w:rPr>
                <w:t xml:space="preserve">http://lait.org/fichiers/Revue/PLQ-2011-06/recherche.pdf</w:t>
              </w:r>
            </w:hyperlink>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175" w:firstLine="0"/>
              <w:rPr>
                <w:rFonts w:ascii="Arial Narrow" w:cs="Arial Narrow" w:eastAsia="Arial Narrow" w:hAnsi="Arial Narrow"/>
                <w:b w:val="1"/>
                <w:color w:val="000000"/>
                <w:sz w:val="18"/>
                <w:szCs w:val="18"/>
              </w:rPr>
            </w:pPr>
            <w:r w:rsidDel="00000000" w:rsidR="00000000" w:rsidRPr="00000000">
              <w:rPr>
                <w:rtl w:val="0"/>
              </w:rPr>
            </w:r>
          </w:p>
        </w:tc>
      </w:tr>
    </w:tbl>
    <w:p w:rsidR="00000000" w:rsidDel="00000000" w:rsidP="00000000" w:rsidRDefault="00000000" w:rsidRPr="00000000" w14:paraId="0000004F">
      <w:pPr>
        <w:rPr>
          <w:highlight w:val="white"/>
        </w:rPr>
      </w:pPr>
      <w:r w:rsidDel="00000000" w:rsidR="00000000" w:rsidRPr="00000000">
        <w:rPr>
          <w:rtl w:val="0"/>
        </w:rPr>
      </w:r>
    </w:p>
    <w:sectPr>
      <w:pgSz w:h="15840" w:w="12240" w:orient="portrait"/>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2">
    <w:lvl w:ilvl="0">
      <w:start w:val="1"/>
      <w:numFmt w:val="bullet"/>
      <w:lvlText w:val="●"/>
      <w:lvlJc w:val="left"/>
      <w:pPr>
        <w:ind w:left="1753" w:hanging="360"/>
      </w:pPr>
      <w:rPr>
        <w:rFonts w:ascii="Noto Sans Symbols" w:cs="Noto Sans Symbols" w:eastAsia="Noto Sans Symbols" w:hAnsi="Noto Sans Symbols"/>
        <w:sz w:val="20"/>
        <w:szCs w:val="20"/>
      </w:rPr>
    </w:lvl>
    <w:lvl w:ilvl="1">
      <w:start w:val="1"/>
      <w:numFmt w:val="bullet"/>
      <w:lvlText w:val="o"/>
      <w:lvlJc w:val="left"/>
      <w:pPr>
        <w:ind w:left="1275"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3">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paragraph" w:styleId="En-tte">
    <w:name w:val="header"/>
    <w:basedOn w:val="Normal"/>
    <w:link w:val="En-tteCar"/>
    <w:uiPriority w:val="99"/>
    <w:unhideWhenUsed w:val="1"/>
    <w:rsid w:val="00244486"/>
    <w:pPr>
      <w:tabs>
        <w:tab w:val="center" w:pos="4320"/>
        <w:tab w:val="right" w:pos="8640"/>
      </w:tabs>
    </w:pPr>
  </w:style>
  <w:style w:type="character" w:styleId="En-tteCar">
    <w:name w:val="En-tête Car"/>
    <w:basedOn w:val="Policepardfaut"/>
    <w:link w:val="En-tte"/>
    <w:uiPriority w:val="99"/>
    <w:rsid w:val="00244486"/>
  </w:style>
  <w:style w:type="paragraph" w:styleId="Pieddepage">
    <w:name w:val="footer"/>
    <w:basedOn w:val="Normal"/>
    <w:link w:val="PieddepageCar"/>
    <w:uiPriority w:val="99"/>
    <w:unhideWhenUsed w:val="1"/>
    <w:rsid w:val="00244486"/>
    <w:pPr>
      <w:tabs>
        <w:tab w:val="center" w:pos="4320"/>
        <w:tab w:val="right" w:pos="8640"/>
      </w:tabs>
    </w:pPr>
  </w:style>
  <w:style w:type="character" w:styleId="PieddepageCar">
    <w:name w:val="Pied de page Car"/>
    <w:basedOn w:val="Policepardfaut"/>
    <w:link w:val="Pieddepage"/>
    <w:uiPriority w:val="99"/>
    <w:rsid w:val="00244486"/>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name w:val=""/>
    <w:basedOn w:val="TableNormal"/>
    <w:tblPr>
      <w:tblStyleRowBandSize w:val="1"/>
      <w:tblStyleColBandSize w:val="1"/>
      <w:tblCellMar>
        <w:top w:w="0.0" w:type="dxa"/>
        <w:left w:w="108.0" w:type="dxa"/>
        <w:bottom w:w="0.0" w:type="dxa"/>
        <w:right w:w="108.0" w:type="dxa"/>
      </w:tblCellMar>
    </w:tbl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nada.ca/en/public-health/topics/food-safety-monitoring-surveillance.html" TargetMode="External"/><Relationship Id="rId10" Type="http://schemas.openxmlformats.org/officeDocument/2006/relationships/hyperlink" Target="about:blank" TargetMode="External"/><Relationship Id="rId13" Type="http://schemas.openxmlformats.org/officeDocument/2006/relationships/hyperlink" Target="http://bergers-fromagers.org/public/Technique/Production-Transformation/MICROFLORE_-_Les_micro_organismes_dans_affinage_des_fromages_a_pate_lactique.pdf" TargetMode="External"/><Relationship Id="rId12" Type="http://schemas.openxmlformats.org/officeDocument/2006/relationships/hyperlink" Target="http://bergers-fromagers.org/public/Technique/Production-Transformation/MICROFLORE_-_Les_micro_organismes_dans_affinage_des_fromages_a_pate_lactiqu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ndrouet.com/print-article.php?id=28" TargetMode="External"/><Relationship Id="rId15" Type="http://schemas.openxmlformats.org/officeDocument/2006/relationships/hyperlink" Target="https://www.futura-sciences.com/sante/dossiers/gastronomie-lait-cru-pasteurise-tradition-hygiene-1712/page/6/" TargetMode="External"/><Relationship Id="rId14" Type="http://schemas.openxmlformats.org/officeDocument/2006/relationships/hyperlink" Target="http://bergers-fromagers.org/public/Technique/Production-Transformation/MICROFLORE_-_Les_micro_organismes_dans_affinage_des_fromages_a_pate_lactique.pdf" TargetMode="External"/><Relationship Id="rId17" Type="http://schemas.openxmlformats.org/officeDocument/2006/relationships/hyperlink" Target="http://lait.org/fichiers/Revue/PLQ-2011-06/recherche.pdf" TargetMode="External"/><Relationship Id="rId16" Type="http://schemas.openxmlformats.org/officeDocument/2006/relationships/hyperlink" Target="https://www.futura-sciences.com/sante/dossiers/gastronomie-lait-cru-pasteurise-tradition-hygiene-1712/page/6/" TargetMode="External"/><Relationship Id="rId5" Type="http://schemas.openxmlformats.org/officeDocument/2006/relationships/styles" Target="styles.xml"/><Relationship Id="rId19" Type="http://schemas.openxmlformats.org/officeDocument/2006/relationships/hyperlink" Target="http://lait.org/fichiers/Revue/PLQ-2011-06/recherche.pdf" TargetMode="External"/><Relationship Id="rId6" Type="http://schemas.openxmlformats.org/officeDocument/2006/relationships/customXml" Target="../customXML/item1.xml"/><Relationship Id="rId18" Type="http://schemas.openxmlformats.org/officeDocument/2006/relationships/hyperlink" Target="http://lait.org/fichiers/Revue/PLQ-2011-06/recherche.pdf" TargetMode="External"/><Relationship Id="rId7" Type="http://schemas.openxmlformats.org/officeDocument/2006/relationships/hyperlink" Target="https://leblob.fr/enquetes/biodiversite-ces-especes-inclassables" TargetMode="External"/><Relationship Id="rId8" Type="http://schemas.openxmlformats.org/officeDocument/2006/relationships/hyperlink" Target="http://androuet.com/print-article.php?id=2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fZ4txDEGpQDNbf4kPOmHEpjYQ==">AMUW2mUvIaxBypZgSKpp4UW6FCr90LggSNYB4AZEmERB+Zus+cZRyZSv4vXeb845RAs3SRhDiQjeQ0XiWHbceIlzO5AfvjYWNejuW5LFtI0DzYBLdM22E35W60xkrZ8R9Pl5mg5MF+7QwuqL1/Kr9TmWnXJDvy3aRg==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2020-07-22T19:28:00Z</dcterms:created>
  <dc:creator>%username%</dc:creator>
</cp:coreProperties>
</file>