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7"/>
        <w:gridCol w:w="2263"/>
        <w:gridCol w:w="5670"/>
        <w:tblGridChange w:id="0">
          <w:tblGrid>
            <w:gridCol w:w="1707"/>
            <w:gridCol w:w="2263"/>
            <w:gridCol w:w="567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 demonstrate scientific investigation skills (related to both inquiry and research) in the four areas of skills (initiating and planning, performing and recording, analyzing and interpreting, and communicating)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C3. demonstrate an understanding of the diversity of microorganisms and the relationships that exist between them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C2. investigate the development and physical characteristics of microorganisms, using appropriate laboratory equipment and techniques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A1.3 identify and locate a variety of print and electronic sources that enable them to address research topics fully and appropriately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A1.5 conduct inquiries, controlling relevant variables, adapting or extending procedures as required, and using appropriate materials and equipment safely, accurately, and effectively, to collect observations and data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A1.4 apply knowledge and understanding of safe laboratory practices and procedures when planning investigations by correctly interpreting Workplace Hazardous Materials Information System (WHMIS) symbols; by using appropriate techniques for handling and storing laboratory equipment and materials and disposing of laboratory and biological materials (e.g., preserved specimens); and by using appropriate personal protection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A1.12 use appropriate numeric, symbolic, and graphic modes of representation (e.g., biological diagrams, Punnett squares), and appropriate units of measurement (e.g., SI and imperial units)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A1.11 communicate ideas, plans, procedures, results, and conclusions orally, in writing, and/or in electronic presentations, using appropriate language and a variety of formats (e.g., data tables, laboratory reports, presentations, debates, simulations, models) 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C3.1 describe the anatomy and morphology of various groups of microorganisms (e.g., eukaryotes, prokaryotes, viruses) 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C2.2 compare and contrast the cell structures of eukaryotes such as fungi, protozoa, and algae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Previous 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Technique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Microorganism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Taxonom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Phylog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inomial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nomenclature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Growth c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onditions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cosyst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Steps to use a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microscope [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microscope sheet]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Preparing a wet slide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[see wet slide sheet]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tructur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 a lab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Safety instructions</w:t>
            </w:r>
          </w:p>
        </w:tc>
      </w:tr>
      <w:tr>
        <w:trPr>
          <w:trHeight w:val="2623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Microscope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Slide and cover slip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Adhesive p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aper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Alcohol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Pipette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Water or methylene blue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mmersion oil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Lens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Lens cleaner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2 different types of bloomy rind cheese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Emphasize the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importance of keeping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your hands away from your face when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manipulating microorganisms.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Ensure the tools are cleaned correctly after use.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Wash hands carefully after the l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Distribute the protocol: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Cheese microbial flora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Answer the preparatory questions: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is it important to clean the blade with an alcohol solution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advantage of using methylene blue instead of water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are the characteristics of microorganisms that make them particularly effective in growing on cheese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 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xp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riment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 students to find other uses for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microorganism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 the environment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[i.e., lactobacillus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bact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ria, which live in our intestines, protect us against allergic reactions such as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ecz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 students to choose an ecosystem and explain the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les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microorganisms in the selected ecosystem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i.e.,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microorganisms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play a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central role in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functioning of ecosystems. They are namely involved in biogeochemical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cycles, such as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those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for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nitrogen and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carbon,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the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gradation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contaminants.]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valuation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lab work (optional)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icroscope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iologi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cal drawing technique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Lab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ind w:left="141" w:hanging="141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Document: Cheese biodiversity images 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141" w:hanging="141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Document: Evaluation of lab work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Document: A few microorganisms involved in cheese ripening 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Document: Microorganism lab evaluation grid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82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Observation du fromage au microscope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[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https://www.acfas.ca/publications/magazine/2012/02/fromage-frais-sur-microscope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Canadian Food Inspection Agency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https://inspection.canada.ca/eng/1297964599443/1297965645317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Les microorganismes intervenant dans l’affinage des fromages à pâte lactique</w:t>
              </w:r>
            </w:hyperlink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8"/>
                <w:szCs w:val="18"/>
                <w:u w:val="single"/>
                <w:rtl w:val="0"/>
              </w:rPr>
              <w:t xml:space="preserve">[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mallCaps w:val="0"/>
                  <w:strike w:val="0"/>
                  <w:color w:val="1155cc"/>
                  <w:sz w:val="16"/>
                  <w:szCs w:val="16"/>
                  <w:u w:val="single"/>
                  <w:rtl w:val="0"/>
                </w:rPr>
                <w:t xml:space="preserve">http://bergers-fromagers.org/public/Technique/Production-Transformation/MICROFLORE_-_Les_micro_organismes_dans_affinage_des_fromages_a_pate_lactique.pdf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Fromage : les autres microorganismes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rtl w:val="0"/>
              </w:rPr>
              <w:t xml:space="preserve">[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https://www.futura-sciences.com/sante/dossiers/gastronomie-lait-cru-pasteurise-tradition-hygiene-1712/page/6/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Mieux comprendre l’activité des levures et des moisissures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[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http://lait.org/fichiers/Revue/PLQ-2011-06/recherche.pdf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</w:rPr>
            </w:pP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Utilisation des microorganismes en biotechnologie médicale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[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http://azech.unblog.fr/2012/05/05/utilisation-ds-microorganisme-en-biotechnologie-medicale/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Biotech blanche</w:t>
              </w:r>
            </w:hyperlink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mallCaps w:val="0"/>
                  <w:strike w:val="0"/>
                  <w:color w:val="0000ff"/>
                  <w:sz w:val="16"/>
                  <w:szCs w:val="16"/>
                  <w:u w:val="no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 [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mallCaps w:val="0"/>
                  <w:strike w:val="0"/>
                  <w:color w:val="0000ff"/>
                  <w:sz w:val="16"/>
                  <w:szCs w:val="16"/>
                  <w:u w:val="single"/>
                  <w:rtl w:val="0"/>
                </w:rPr>
                <w:t xml:space="preserve">http://www.innovatech.be/biotech-blanche-microorganismes-usine/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</w:rPr>
            </w:pP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rtl w:val="0"/>
                </w:rPr>
                <w:t xml:space="preserve">La microbiologie marine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[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https://letstalkscience.ca/educational-resources/stem-in-context/marine-microbiology-meet-microbes-sea?_ga=2.94798300.1166490927.1622830676-2138215416.1622830676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ff"/>
                <w:sz w:val="16"/>
                <w:szCs w:val="16"/>
                <w:u w:val="singl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18"/>
        <w:szCs w:val="1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428" w:hanging="360"/>
      </w:pPr>
      <w:rPr>
        <w:rFonts w:ascii="Calibri" w:cs="Calibri" w:eastAsia="Calibri" w:hAnsi="Calibri"/>
        <w:b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2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6D585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6D5850"/>
  </w:style>
  <w:style w:type="paragraph" w:styleId="Pieddepage">
    <w:name w:val="footer"/>
    <w:basedOn w:val="Normal"/>
    <w:link w:val="PieddepageCar"/>
    <w:uiPriority w:val="99"/>
    <w:unhideWhenUsed w:val="1"/>
    <w:rsid w:val="006D585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D585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nnovatech.be/biotech-blanche-microorganismes-usine/" TargetMode="External"/><Relationship Id="rId11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22" Type="http://schemas.openxmlformats.org/officeDocument/2006/relationships/hyperlink" Target="http://www.innovatech.be/biotech-blanche-microorganismes-usine/" TargetMode="External"/><Relationship Id="rId10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21" Type="http://schemas.openxmlformats.org/officeDocument/2006/relationships/hyperlink" Target="http://www.innovatech.be/biotech-blanche-microorganismes-usine/" TargetMode="External"/><Relationship Id="rId13" Type="http://schemas.openxmlformats.org/officeDocument/2006/relationships/hyperlink" Target="https://www.futura-sciences.com/sante/dossiers/gastronomie-lait-cru-pasteurise-tradition-hygiene-1712/page/6/" TargetMode="External"/><Relationship Id="rId24" Type="http://schemas.openxmlformats.org/officeDocument/2006/relationships/hyperlink" Target="https://letstalkscience.ca/educational-resources/stem-in-context/marine-microbiology-meet-microbes-sea?_ga=2.94798300.1166490927.1622830676-2138215416.1622830676" TargetMode="External"/><Relationship Id="rId12" Type="http://schemas.openxmlformats.org/officeDocument/2006/relationships/hyperlink" Target="http://bergers-fromagers.org/public/Technique/Production-Transformation/MICROFLORE_-_Les_micro_organismes_dans_affinage_des_fromages_a_pate_lactique.pdf" TargetMode="External"/><Relationship Id="rId23" Type="http://schemas.openxmlformats.org/officeDocument/2006/relationships/hyperlink" Target="https://parlonssciences.ca/ressources-pedagogiques/les-stim-en-contexte/la-microbiologie-marine-a-la-rencontre-des-microbes-d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pection.canada.ca/eng/1297964599443/1297965645317" TargetMode="External"/><Relationship Id="rId15" Type="http://schemas.openxmlformats.org/officeDocument/2006/relationships/hyperlink" Target="http://lait.org/fichiers/Revue/PLQ-2011-06/recherche.pdf" TargetMode="External"/><Relationship Id="rId14" Type="http://schemas.openxmlformats.org/officeDocument/2006/relationships/hyperlink" Target="https://www.futura-sciences.com/sante/dossiers/gastronomie-lait-cru-pasteurise-tradition-hygiene-1712/page/6/" TargetMode="External"/><Relationship Id="rId17" Type="http://schemas.openxmlformats.org/officeDocument/2006/relationships/hyperlink" Target="http://lait.org/fichiers/Revue/PLQ-2011-06/recherche.pdf" TargetMode="External"/><Relationship Id="rId16" Type="http://schemas.openxmlformats.org/officeDocument/2006/relationships/hyperlink" Target="http://lait.org/fichiers/Revue/PLQ-2011-06/recherche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azech.unblog.fr/2012/05/05/utilisation-ds-microorganisme-en-biotechnologie-medicale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azech.unblog.fr/2012/05/05/utilisation-ds-microorganisme-en-biotechnologie-medicale/" TargetMode="External"/><Relationship Id="rId7" Type="http://schemas.openxmlformats.org/officeDocument/2006/relationships/hyperlink" Target="https://www.acfas.ca/publications/magazine/2012/02/fromage-frais-sur-microscope" TargetMode="External"/><Relationship Id="rId8" Type="http://schemas.openxmlformats.org/officeDocument/2006/relationships/hyperlink" Target="https://www.acfas.ca/publications/magazine/2012/02/fromage-frais-sur-microscop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udwpSntvfUg1j2LYh1KdTPMPnw==">AMUW2mWWYCm1Z+9WVtL7NVjWNz/uPJfUPQw9wsfZPK/gzFvZaFL17+/M7KzzbHoJpYVG/0FB+LchVt8KtfIQ73Z0WDTpiqgdQ2vwxy24RTHTOd82tPkRfDquT9iU370iRDcr5nxI0PdV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2020-07-18T19:33:00Z</dcterms:created>
  <dc:creator>%username%</dc:creator>
</cp:coreProperties>
</file>