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9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81"/>
        <w:gridCol w:w="1582"/>
        <w:gridCol w:w="1582"/>
        <w:gridCol w:w="1582"/>
        <w:gridCol w:w="1582"/>
        <w:tblGridChange w:id="0">
          <w:tblGrid>
            <w:gridCol w:w="7481"/>
            <w:gridCol w:w="1582"/>
            <w:gridCol w:w="1582"/>
            <w:gridCol w:w="1582"/>
            <w:gridCol w:w="158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3">
            <w:pPr>
              <w:ind w:left="105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Areas: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Assessment Task</w:t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Expectations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A3. process the data received using evaluation, compilation, organization, analysis, interpretation and synthesis methods.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A4. communicate the results of their research and investigation. 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B2. apply nutrition recommendations from Canada’s Food Guide and advice from various organizations to promote good health.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C1. explain various food and nutrition issues at different stages of life.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B3. analyse various factors that influence the nutritional status of individuals and groups. 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E2. apply practices to ensure food safety in the kitchen. 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E3. perform food preparation techniques.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Categories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Level 4</w:t>
            </w:r>
          </w:p>
        </w:tc>
      </w:tr>
      <w:tr>
        <w:trPr>
          <w:trHeight w:val="302" w:hRule="atLeast"/>
        </w:trP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Knowledge and Understanding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Knowledge of content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 role of macronutrients and micronutrients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5"/>
              </w:numPr>
              <w:ind w:left="785" w:hanging="439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hygiene and safety measures in the kitchen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knowledge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knowledge of content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(KU2)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Understanding of content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Of the nutrients needed to maintain good health (at least three)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limited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some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considerable understanding of content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Demonstrates thorough understanding of content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planning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Organizes the steps according to the fabrication process and the allotted time (longest step first)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6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Completes all components of the report in the allotted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planning skills with a high degree of effectiveness</w:t>
            </w:r>
          </w:p>
        </w:tc>
      </w:tr>
      <w:tr>
        <w:trPr>
          <w:trHeight w:val="825.41015625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processing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Analyzes their results to find the appropriate characteristics of the meal (appearance, texture, flavour and smell)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ind w:left="785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Presents accurate, relevant and convincing proof to support their opinions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processing skills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(T3)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 critical/creative thinking processes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and explains strengths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2"/>
              </w:numPr>
              <w:ind w:left="1488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 Personal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2"/>
              </w:numPr>
              <w:ind w:left="1488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 Of the brigade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1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Identifies and explains areas for improvement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2"/>
              </w:numPr>
              <w:ind w:left="1488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Personal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2"/>
              </w:numPr>
              <w:ind w:left="1488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 Of the brigade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1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Relevance and precision of the elements tied to planning, preparation and the 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1"/>
              </w:numPr>
              <w:ind w:left="72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Balance of presentation (assembly, finishing, decoration)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limited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some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considerable logic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critical/creative thinking processes with a high degree of logic</w:t>
            </w:r>
          </w:p>
        </w:tc>
      </w:tr>
      <w:tr>
        <w:tc>
          <w:tcPr>
            <w:gridSpan w:val="5"/>
            <w:shd w:fill="f3f3f3" w:val="clear"/>
          </w:tcPr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3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Expresses and organizes ideas and information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(OC2)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Expression and organization of ideas and information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in oral, visual, and written forms and for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different audiences and purposes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3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Respects the requested format (recipe, planning, analysis, self-evaluation, nutritional value)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3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Appropriate communication, attitude and behaviour with the hierarchy and the brigade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Communicates for different audiences and purposes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(OC3)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Use of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 conventions, vocabulary, and terminology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field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the tools at their disposal to produce a quality paper.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ind w:left="690" w:hanging="36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a personal pronoun (I or we) for their self-evaluation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54" w:before="97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Uses conventions, vocabulary, and terminology of the discipline with a high degree of effectiveness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(A1)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Application of knowledge and skills in familiar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Applies personal hygiene and safety principles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5"/>
              </w:numPr>
              <w:ind w:left="1484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Hand washing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5"/>
              </w:numPr>
              <w:ind w:left="1484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Clothing safety (hair - hands - apron)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4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Applies environmental and material hygiene and safety principles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5"/>
              </w:numPr>
              <w:ind w:left="1484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Remaining at their station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5"/>
              </w:numPr>
              <w:ind w:left="1484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Handling raw materials 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5"/>
              </w:numPr>
              <w:ind w:left="1484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Maintaining a clean and orderly work area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5"/>
              </w:numPr>
              <w:ind w:left="1484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Tool hygiene (washing - disposal)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6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Equitable distribution of tasks in the brigade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7"/>
              </w:numPr>
              <w:ind w:left="1480" w:hanging="283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Doing their share of the work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7"/>
              </w:numPr>
              <w:ind w:left="1480" w:hanging="283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Time consistency 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8"/>
              </w:numPr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Appropriate attitude and behaviour 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8"/>
              </w:numPr>
              <w:ind w:left="1480" w:hanging="283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8"/>
              </w:numPr>
              <w:ind w:left="1480" w:hanging="283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Team player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8"/>
              </w:numPr>
              <w:ind w:left="1480" w:hanging="283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Sense of observation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8"/>
              </w:numPr>
              <w:ind w:left="1480" w:hanging="283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Motivation, enthusiasm, initiative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4" w:before="0" w:line="240" w:lineRule="auto"/>
              <w:ind w:left="1480" w:right="0" w:hanging="283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Asking for advice, curiosity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                           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limited effectiveness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some effectiveness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considerable effectiveness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Applies knowledge and skills in familiar contexts with a high degree effectiveness</w:t>
            </w:r>
          </w:p>
        </w:tc>
      </w:tr>
      <w:tr>
        <w:trPr>
          <w:trHeight w:val="1509.0000000000005" w:hRule="atLeast"/>
        </w:trPr>
        <w:tc>
          <w:tcPr/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(A2)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Transfer of knowledge and skills to new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9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Applies food preparation techniques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0"/>
              </w:numPr>
              <w:ind w:left="1480" w:hanging="283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Prepares raw materials   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9"/>
              </w:numPr>
              <w:ind w:left="690" w:hanging="360"/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Uses proper tools with dexterity and ease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9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Rational use of equipment   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9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Rational use of raw materials (no waste)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Transfers knowledge and skills to new contexts with a high degree of effectiveness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(A3)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highlight w:val="white"/>
                <w:rtl w:val="0"/>
              </w:rPr>
              <w:t xml:space="preserve">Making connections within and between various contexts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connections between the techniques used and the finished product (action required to improve: flavours, texture, appearance)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7"/>
              </w:numPr>
              <w:ind w:left="690" w:hanging="36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Makes a connection between transformation techniques, health and safety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limited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some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considerable effectiveness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54" w:lineRule="auto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Makes connections within and between various contexts with a high degree of  effectiveness</w:t>
            </w:r>
          </w:p>
        </w:tc>
      </w:tr>
    </w:tbl>
    <w:p w:rsidR="00000000" w:rsidDel="00000000" w:rsidP="00000000" w:rsidRDefault="00000000" w:rsidRPr="00000000" w14:paraId="0000009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2" w:w="15842" w:orient="landscape"/>
      <w:pgMar w:bottom="1800" w:top="426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sz w:val="28"/>
        <w:szCs w:val="28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148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4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✔"/>
      <w:lvlJc w:val="left"/>
      <w:pPr>
        <w:ind w:left="19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✔"/>
      <w:lvlJc w:val="left"/>
      <w:pPr>
        <w:ind w:left="1644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404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✔"/>
      <w:lvlJc w:val="left"/>
      <w:pPr>
        <w:ind w:left="148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2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4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8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0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48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cs="Noto Sans Symbols" w:eastAsia="Noto Sans Symbols" w:hAnsi="Noto Sans Symbols"/>
        <w:i w:val="0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⮚"/>
      <w:lvlJc w:val="left"/>
      <w:pPr>
        <w:ind w:left="69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✔"/>
      <w:lvlJc w:val="left"/>
      <w:pPr>
        <w:ind w:left="177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5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 w:val="1"/>
    <w:rsid w:val="00116E6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116E6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M1yMdMFXM3jjWpPiJRI9hMrq/A==">AMUW2mWF8CRu/3eBZc0Q2pecYwVFuCGJjVVXbWAJtk3AqiY4nBbwBiU2u5q6mNqDeSyhLt5+5vrv7qw4MWxYBOOfWCdyew+bpHCXln7f1HJ4ORAVLNsPicFlHrdvNFIB9Iv1GmFSmEBU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2020-07-26T20:10:00Z</dcterms:created>
  <dc:creator>CECCE</dc:creator>
</cp:coreProperties>
</file>