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-342899</wp:posOffset>
                </wp:positionH>
                <wp:positionV relativeFrom="paragraph">
                  <wp:posOffset>-228599</wp:posOffset>
                </wp:positionV>
                <wp:extent cx="6208395" cy="523717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256090" y="3532350"/>
                          <a:ext cx="6179820" cy="49530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Narrow" w:cs="Arial Narrow" w:eastAsia="Arial Narrow" w:hAnsi="Arial Narrow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vertAlign w:val="baseline"/>
                              </w:rPr>
                              <w:t xml:space="preserve">Enzyme Activity			                                       SBI4U</w:t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-342899</wp:posOffset>
                </wp:positionH>
                <wp:positionV relativeFrom="paragraph">
                  <wp:posOffset>-228599</wp:posOffset>
                </wp:positionV>
                <wp:extent cx="6208395" cy="523717"/>
                <wp:effectExtent b="0" l="0" r="0" t="0"/>
                <wp:wrapNone/>
                <wp:docPr id="4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08395" cy="523717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780.0" w:type="dxa"/>
        <w:jc w:val="left"/>
        <w:tblInd w:w="-43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60"/>
        <w:gridCol w:w="2415"/>
        <w:gridCol w:w="5805"/>
        <w:tblGridChange w:id="0">
          <w:tblGrid>
            <w:gridCol w:w="1560"/>
            <w:gridCol w:w="2415"/>
            <w:gridCol w:w="5805"/>
          </w:tblGrid>
        </w:tblGridChange>
      </w:tblGrid>
      <w:tr>
        <w:tc>
          <w:tcPr>
            <w:gridSpan w:val="2"/>
            <w:shd w:fill="deebf6" w:val="clear"/>
          </w:tcPr>
          <w:p w:rsidR="00000000" w:rsidDel="00000000" w:rsidP="00000000" w:rsidRDefault="00000000" w:rsidRPr="00000000" w14:paraId="00000004">
            <w:pPr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 Overall Expectations</w:t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006">
            <w:pPr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Specific Expectations</w:t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 w14:paraId="00000007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A1. Demonstrate scientific investigation skills (related to both inquiry and research) in the four areas of skills (initiating and planning, performing and recording, analysing and interpreting, and communicating) </w:t>
            </w:r>
          </w:p>
          <w:p w:rsidR="00000000" w:rsidDel="00000000" w:rsidP="00000000" w:rsidRDefault="00000000" w:rsidRPr="00000000" w14:paraId="00000008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B3. Demonstrate an understanding of the structures and functions of biological molecules, and the biochemical reactions required to maintain normal cellular function</w:t>
            </w:r>
          </w:p>
          <w:p w:rsidR="00000000" w:rsidDel="00000000" w:rsidP="00000000" w:rsidRDefault="00000000" w:rsidRPr="00000000" w14:paraId="0000000F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B2. Investigate the chemical structures, functions, and chemical properties of biological molecules involved in some common cellular processes and biochemical reactions</w:t>
            </w:r>
          </w:p>
          <w:p w:rsidR="00000000" w:rsidDel="00000000" w:rsidP="00000000" w:rsidRDefault="00000000" w:rsidRPr="00000000" w14:paraId="00000014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B1. Analyse technological applications of enzymes in some industrial processes, and evaluate technological advances in the field of cellular biology</w:t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A1.1 Formulate relevant scientific questions about observed relationships, ideas, problems, or issues, make informed predictions, and/or formulate educated hypotheses to focus inquiries or research </w:t>
            </w:r>
          </w:p>
          <w:p w:rsidR="00000000" w:rsidDel="00000000" w:rsidP="00000000" w:rsidRDefault="00000000" w:rsidRPr="00000000" w14:paraId="00000018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A1.2 Select appropriate instruments (e.g., sampling instruments, a microscope, a stethoscope, dissection instruments) and materials (e.g., dichotomous keys, computer simulations, plant cuttings), and identify appropriate methods, techniques, and procedures, for each inquiry </w:t>
            </w:r>
          </w:p>
          <w:p w:rsidR="00000000" w:rsidDel="00000000" w:rsidP="00000000" w:rsidRDefault="00000000" w:rsidRPr="00000000" w14:paraId="00000019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A1.4 Apply knowledge and understanding of safe laboratory procedures when planning investigations by correctly interpreting Workplace Hazardous Materials Information System (WHMIS) symbols; by using appropriate techniques for handling and storing laboratory equipment and materials and disposing of laboratory and biological materials (e.g., preserved specimens); and by using appropriate personal protection</w:t>
            </w:r>
          </w:p>
          <w:p w:rsidR="00000000" w:rsidDel="00000000" w:rsidP="00000000" w:rsidRDefault="00000000" w:rsidRPr="00000000" w14:paraId="0000001A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A1.12 Use appropriate numeric, symbolic, and graphic modes of representation, and appropriate units of measurements (e.g., SI units, imperial units) </w:t>
            </w:r>
          </w:p>
          <w:p w:rsidR="00000000" w:rsidDel="00000000" w:rsidP="00000000" w:rsidRDefault="00000000" w:rsidRPr="00000000" w14:paraId="0000001B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B3.2 Describe the structure of important biochemical compounds, including carbohydrates, proteins, lipids, and nucleic acids, and explain their function within cells  </w:t>
            </w:r>
          </w:p>
          <w:p w:rsidR="00000000" w:rsidDel="00000000" w:rsidP="00000000" w:rsidRDefault="00000000" w:rsidRPr="00000000" w14:paraId="0000001C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B3.4 Describe the chemical structures and mechanisms of various enzymes</w:t>
            </w:r>
          </w:p>
          <w:p w:rsidR="00000000" w:rsidDel="00000000" w:rsidP="00000000" w:rsidRDefault="00000000" w:rsidRPr="00000000" w14:paraId="0000001D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B2.5 Plan and conduct an investigation related to a cellular process (e.g., factors that affect enzyme activity; factors that affect transport of substances across cell membranes), using appropriate laboratory equipment and techniques, and report the results in an appropriate format </w:t>
            </w:r>
          </w:p>
          <w:p w:rsidR="00000000" w:rsidDel="00000000" w:rsidP="00000000" w:rsidRDefault="00000000" w:rsidRPr="00000000" w14:paraId="0000001F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B1.1 Analyse technological applications related to enzyme activity in the food and pharmaceutical industries (e.g., the production of dairy products; bread-making; the use of enzymes to control reaction rates in pharmaceuticals)  </w:t>
            </w:r>
          </w:p>
        </w:tc>
      </w:tr>
      <w:tr>
        <w:trPr>
          <w:trHeight w:val="324" w:hRule="atLeast"/>
        </w:trPr>
        <w:tc>
          <w:tcPr>
            <w:gridSpan w:val="3"/>
            <w:shd w:fill="d9e2f3" w:val="clear"/>
          </w:tcPr>
          <w:p w:rsidR="00000000" w:rsidDel="00000000" w:rsidP="00000000" w:rsidRDefault="00000000" w:rsidRPr="00000000" w14:paraId="00000022">
            <w:pPr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Concepts</w:t>
            </w:r>
          </w:p>
        </w:tc>
      </w:tr>
      <w:tr>
        <w:trPr>
          <w:trHeight w:val="324" w:hRule="atLeast"/>
        </w:trPr>
        <w:tc>
          <w:tcPr>
            <w:gridSpan w:val="2"/>
            <w:shd w:fill="f2f2f2" w:val="clear"/>
          </w:tcPr>
          <w:p w:rsidR="00000000" w:rsidDel="00000000" w:rsidP="00000000" w:rsidRDefault="00000000" w:rsidRPr="00000000" w14:paraId="00000025">
            <w:pPr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Terminology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27">
            <w:pPr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Theory</w:t>
            </w:r>
          </w:p>
        </w:tc>
      </w:tr>
      <w:tr>
        <w:trPr>
          <w:trHeight w:val="750" w:hRule="atLeast"/>
        </w:trPr>
        <w:tc>
          <w:tcPr>
            <w:shd w:fill="ffffff" w:val="clea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24" w:right="0" w:hanging="324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pH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24" w:right="0" w:hanging="324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Enzyme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24" w:right="0" w:hanging="324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Temp</w:t>
            </w: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e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rature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24" w:right="0" w:hanging="324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Coagulation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68" w:right="0" w:hanging="142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Acid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68" w:right="0" w:hanging="142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Base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68" w:right="0" w:hanging="142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Macromol</w:t>
            </w: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e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cule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68" w:right="0" w:hanging="142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Prot</w:t>
            </w: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ein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7" w:right="0" w:hanging="177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Acids and bases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7" w:right="0" w:hanging="177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Enzymes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7" w:right="0" w:hanging="177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Denaturation factors for proteins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4" w:hRule="atLeast"/>
        </w:trPr>
        <w:tc>
          <w:tcPr>
            <w:gridSpan w:val="3"/>
            <w:shd w:fill="deebf6" w:val="clear"/>
          </w:tcPr>
          <w:p w:rsidR="00000000" w:rsidDel="00000000" w:rsidP="00000000" w:rsidRDefault="00000000" w:rsidRPr="00000000" w14:paraId="00000033">
            <w:pPr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Material to prepare</w:t>
            </w:r>
          </w:p>
        </w:tc>
      </w:tr>
      <w:tr>
        <w:trPr>
          <w:trHeight w:val="414" w:hRule="atLeast"/>
        </w:trPr>
        <w:tc>
          <w:tcPr>
            <w:gridSpan w:val="3"/>
          </w:tcPr>
          <w:p w:rsidR="00000000" w:rsidDel="00000000" w:rsidP="00000000" w:rsidRDefault="00000000" w:rsidRPr="00000000" w14:paraId="00000036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Scenario</w:t>
            </w:r>
          </w:p>
          <w:p w:rsidR="00000000" w:rsidDel="00000000" w:rsidP="00000000" w:rsidRDefault="00000000" w:rsidRPr="00000000" w14:paraId="00000037">
            <w:pPr>
              <w:numPr>
                <w:ilvl w:val="0"/>
                <w:numId w:val="7"/>
              </w:numPr>
              <w:ind w:left="948" w:hanging="360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Copy of activity </w:t>
            </w:r>
          </w:p>
          <w:p w:rsidR="00000000" w:rsidDel="00000000" w:rsidP="00000000" w:rsidRDefault="00000000" w:rsidRPr="00000000" w14:paraId="00000038">
            <w:pPr>
              <w:numPr>
                <w:ilvl w:val="0"/>
                <w:numId w:val="7"/>
              </w:numPr>
              <w:ind w:left="948" w:hanging="360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Copy of evaluation grid</w:t>
            </w:r>
          </w:p>
          <w:p w:rsidR="00000000" w:rsidDel="00000000" w:rsidP="00000000" w:rsidRDefault="00000000" w:rsidRPr="00000000" w14:paraId="00000039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Activity</w:t>
            </w:r>
          </w:p>
          <w:p w:rsidR="00000000" w:rsidDel="00000000" w:rsidP="00000000" w:rsidRDefault="00000000" w:rsidRPr="00000000" w14:paraId="0000003A">
            <w:pPr>
              <w:numPr>
                <w:ilvl w:val="0"/>
                <w:numId w:val="9"/>
              </w:numPr>
              <w:ind w:left="996" w:hanging="360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Computer for research and planning protocol</w:t>
            </w:r>
          </w:p>
          <w:p w:rsidR="00000000" w:rsidDel="00000000" w:rsidP="00000000" w:rsidRDefault="00000000" w:rsidRPr="00000000" w14:paraId="0000003B">
            <w:pPr>
              <w:numPr>
                <w:ilvl w:val="0"/>
                <w:numId w:val="9"/>
              </w:numPr>
              <w:ind w:left="996" w:hanging="360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Material according to the type of evaluation suggested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8221.0" w:type="dxa"/>
              <w:jc w:val="left"/>
              <w:tblInd w:w="603.0" w:type="dxa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400"/>
            </w:tblPr>
            <w:tblGrid>
              <w:gridCol w:w="4104"/>
              <w:gridCol w:w="4117"/>
              <w:tblGridChange w:id="0">
                <w:tblGrid>
                  <w:gridCol w:w="4104"/>
                  <w:gridCol w:w="4117"/>
                </w:tblGrid>
              </w:tblGridChange>
            </w:tblGrid>
            <w:tr>
              <w:tc>
                <w:tcPr>
                  <w:shd w:fill="f2f2f2" w:val="clear"/>
                </w:tcPr>
                <w:p w:rsidR="00000000" w:rsidDel="00000000" w:rsidP="00000000" w:rsidRDefault="00000000" w:rsidRPr="00000000" w14:paraId="0000003E">
                  <w:pPr>
                    <w:rPr>
                      <w:rFonts w:ascii="Arial Narrow" w:cs="Arial Narrow" w:eastAsia="Arial Narrow" w:hAnsi="Arial Narrow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Arial Narrow" w:cs="Arial Narrow" w:eastAsia="Arial Narrow" w:hAnsi="Arial Narrow"/>
                      <w:sz w:val="20"/>
                      <w:szCs w:val="20"/>
                      <w:rtl w:val="0"/>
                    </w:rPr>
                    <w:t xml:space="preserve">Material</w:t>
                  </w:r>
                </w:p>
              </w:tc>
              <w:tc>
                <w:tcPr>
                  <w:shd w:fill="f2f2f2" w:val="clear"/>
                </w:tcPr>
                <w:p w:rsidR="00000000" w:rsidDel="00000000" w:rsidP="00000000" w:rsidRDefault="00000000" w:rsidRPr="00000000" w14:paraId="0000003F">
                  <w:pPr>
                    <w:rPr>
                      <w:rFonts w:ascii="Arial Narrow" w:cs="Arial Narrow" w:eastAsia="Arial Narrow" w:hAnsi="Arial Narrow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Arial Narrow" w:cs="Arial Narrow" w:eastAsia="Arial Narrow" w:hAnsi="Arial Narrow"/>
                      <w:sz w:val="20"/>
                      <w:szCs w:val="20"/>
                      <w:rtl w:val="0"/>
                    </w:rPr>
                    <w:t xml:space="preserve">Perishable</w:t>
                  </w:r>
                </w:p>
              </w:tc>
            </w:tr>
            <w:tr>
              <w:tc>
                <w:tcPr/>
                <w:p w:rsidR="00000000" w:rsidDel="00000000" w:rsidP="00000000" w:rsidRDefault="00000000" w:rsidRPr="00000000" w14:paraId="00000040">
                  <w:pPr>
                    <w:rPr>
                      <w:rFonts w:ascii="Arial Narrow" w:cs="Arial Narrow" w:eastAsia="Arial Narrow" w:hAnsi="Arial Narrow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Arial Narrow" w:cs="Arial Narrow" w:eastAsia="Arial Narrow" w:hAnsi="Arial Narrow"/>
                      <w:sz w:val="20"/>
                      <w:szCs w:val="20"/>
                      <w:rtl w:val="0"/>
                    </w:rPr>
                    <w:t xml:space="preserve">Graduated pipette 0.5 and 1.0 ml</w:t>
                  </w:r>
                </w:p>
                <w:p w:rsidR="00000000" w:rsidDel="00000000" w:rsidP="00000000" w:rsidRDefault="00000000" w:rsidRPr="00000000" w14:paraId="00000041">
                  <w:pPr>
                    <w:rPr>
                      <w:rFonts w:ascii="Arial Narrow" w:cs="Arial Narrow" w:eastAsia="Arial Narrow" w:hAnsi="Arial Narrow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Arial Narrow" w:cs="Arial Narrow" w:eastAsia="Arial Narrow" w:hAnsi="Arial Narrow"/>
                      <w:sz w:val="20"/>
                      <w:szCs w:val="20"/>
                      <w:rtl w:val="0"/>
                    </w:rPr>
                    <w:t xml:space="preserve">Dropper</w:t>
                  </w:r>
                </w:p>
                <w:p w:rsidR="00000000" w:rsidDel="00000000" w:rsidP="00000000" w:rsidRDefault="00000000" w:rsidRPr="00000000" w14:paraId="00000042">
                  <w:pPr>
                    <w:rPr>
                      <w:rFonts w:ascii="Arial Narrow" w:cs="Arial Narrow" w:eastAsia="Arial Narrow" w:hAnsi="Arial Narrow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Arial Narrow" w:cs="Arial Narrow" w:eastAsia="Arial Narrow" w:hAnsi="Arial Narrow"/>
                      <w:sz w:val="20"/>
                      <w:szCs w:val="20"/>
                      <w:rtl w:val="0"/>
                    </w:rPr>
                    <w:t xml:space="preserve">Hot plate + beaker or heating bath</w:t>
                  </w:r>
                </w:p>
                <w:p w:rsidR="00000000" w:rsidDel="00000000" w:rsidP="00000000" w:rsidRDefault="00000000" w:rsidRPr="00000000" w14:paraId="00000043">
                  <w:pPr>
                    <w:rPr>
                      <w:rFonts w:ascii="Arial Narrow" w:cs="Arial Narrow" w:eastAsia="Arial Narrow" w:hAnsi="Arial Narrow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Arial Narrow" w:cs="Arial Narrow" w:eastAsia="Arial Narrow" w:hAnsi="Arial Narrow"/>
                      <w:sz w:val="20"/>
                      <w:szCs w:val="20"/>
                      <w:rtl w:val="0"/>
                    </w:rPr>
                    <w:t xml:space="preserve">Thermometer</w:t>
                  </w:r>
                </w:p>
                <w:p w:rsidR="00000000" w:rsidDel="00000000" w:rsidP="00000000" w:rsidRDefault="00000000" w:rsidRPr="00000000" w14:paraId="00000044">
                  <w:pPr>
                    <w:rPr>
                      <w:rFonts w:ascii="Arial Narrow" w:cs="Arial Narrow" w:eastAsia="Arial Narrow" w:hAnsi="Arial Narrow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Arial Narrow" w:cs="Arial Narrow" w:eastAsia="Arial Narrow" w:hAnsi="Arial Narrow"/>
                      <w:sz w:val="20"/>
                      <w:szCs w:val="20"/>
                      <w:rtl w:val="0"/>
                    </w:rPr>
                    <w:t xml:space="preserve">Test tube or 20 ml test tube</w:t>
                  </w:r>
                </w:p>
                <w:p w:rsidR="00000000" w:rsidDel="00000000" w:rsidP="00000000" w:rsidRDefault="00000000" w:rsidRPr="00000000" w14:paraId="00000045">
                  <w:pPr>
                    <w:rPr>
                      <w:rFonts w:ascii="Arial Narrow" w:cs="Arial Narrow" w:eastAsia="Arial Narrow" w:hAnsi="Arial Narrow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Arial Narrow" w:cs="Arial Narrow" w:eastAsia="Arial Narrow" w:hAnsi="Arial Narrow"/>
                      <w:sz w:val="20"/>
                      <w:szCs w:val="20"/>
                      <w:rtl w:val="0"/>
                    </w:rPr>
                    <w:t xml:space="preserve">Stopwatch</w:t>
                  </w:r>
                </w:p>
                <w:p w:rsidR="00000000" w:rsidDel="00000000" w:rsidP="00000000" w:rsidRDefault="00000000" w:rsidRPr="00000000" w14:paraId="00000046">
                  <w:pPr>
                    <w:rPr>
                      <w:rFonts w:ascii="Arial Narrow" w:cs="Arial Narrow" w:eastAsia="Arial Narrow" w:hAnsi="Arial Narrow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Arial Narrow" w:cs="Arial Narrow" w:eastAsia="Arial Narrow" w:hAnsi="Arial Narrow"/>
                      <w:sz w:val="20"/>
                      <w:szCs w:val="20"/>
                      <w:rtl w:val="0"/>
                    </w:rPr>
                    <w:t xml:space="preserve">Test tube holder</w:t>
                  </w:r>
                </w:p>
                <w:p w:rsidR="00000000" w:rsidDel="00000000" w:rsidP="00000000" w:rsidRDefault="00000000" w:rsidRPr="00000000" w14:paraId="00000047">
                  <w:pPr>
                    <w:rPr>
                      <w:rFonts w:ascii="Arial Narrow" w:cs="Arial Narrow" w:eastAsia="Arial Narrow" w:hAnsi="Arial Narrow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Arial Narrow" w:cs="Arial Narrow" w:eastAsia="Arial Narrow" w:hAnsi="Arial Narrow"/>
                      <w:sz w:val="20"/>
                      <w:szCs w:val="20"/>
                      <w:rtl w:val="0"/>
                    </w:rPr>
                    <w:t xml:space="preserve">pH paper or pH meter</w:t>
                  </w:r>
                </w:p>
                <w:p w:rsidR="00000000" w:rsidDel="00000000" w:rsidP="00000000" w:rsidRDefault="00000000" w:rsidRPr="00000000" w14:paraId="00000048">
                  <w:pPr>
                    <w:rPr>
                      <w:rFonts w:ascii="Arial Narrow" w:cs="Arial Narrow" w:eastAsia="Arial Narrow" w:hAnsi="Arial Narrow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Arial Narrow" w:cs="Arial Narrow" w:eastAsia="Arial Narrow" w:hAnsi="Arial Narrow"/>
                      <w:sz w:val="20"/>
                      <w:szCs w:val="20"/>
                      <w:rtl w:val="0"/>
                    </w:rPr>
                    <w:t xml:space="preserve">Funnel</w:t>
                  </w:r>
                </w:p>
                <w:p w:rsidR="00000000" w:rsidDel="00000000" w:rsidP="00000000" w:rsidRDefault="00000000" w:rsidRPr="00000000" w14:paraId="00000049">
                  <w:pPr>
                    <w:rPr>
                      <w:rFonts w:ascii="Arial Narrow" w:cs="Arial Narrow" w:eastAsia="Arial Narrow" w:hAnsi="Arial Narrow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Arial Narrow" w:cs="Arial Narrow" w:eastAsia="Arial Narrow" w:hAnsi="Arial Narrow"/>
                      <w:sz w:val="20"/>
                      <w:szCs w:val="20"/>
                      <w:rtl w:val="0"/>
                    </w:rPr>
                    <w:t xml:space="preserve">Cheesecloth or filter paper</w:t>
                  </w:r>
                </w:p>
                <w:p w:rsidR="00000000" w:rsidDel="00000000" w:rsidP="00000000" w:rsidRDefault="00000000" w:rsidRPr="00000000" w14:paraId="0000004A">
                  <w:pPr>
                    <w:rPr>
                      <w:rFonts w:ascii="Arial Narrow" w:cs="Arial Narrow" w:eastAsia="Arial Narrow" w:hAnsi="Arial Narrow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Arial Narrow" w:cs="Arial Narrow" w:eastAsia="Arial Narrow" w:hAnsi="Arial Narrow"/>
                      <w:sz w:val="20"/>
                      <w:szCs w:val="20"/>
                      <w:rtl w:val="0"/>
                    </w:rPr>
                    <w:t xml:space="preserve">Spatula </w:t>
                  </w:r>
                </w:p>
                <w:p w:rsidR="00000000" w:rsidDel="00000000" w:rsidP="00000000" w:rsidRDefault="00000000" w:rsidRPr="00000000" w14:paraId="0000004B">
                  <w:pPr>
                    <w:rPr>
                      <w:rFonts w:ascii="Arial Narrow" w:cs="Arial Narrow" w:eastAsia="Arial Narrow" w:hAnsi="Arial Narrow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Arial Narrow" w:cs="Arial Narrow" w:eastAsia="Arial Narrow" w:hAnsi="Arial Narrow"/>
                      <w:sz w:val="20"/>
                      <w:szCs w:val="20"/>
                      <w:rtl w:val="0"/>
                    </w:rPr>
                    <w:t xml:space="preserve">Graduated cylinder</w:t>
                  </w:r>
                </w:p>
              </w:tc>
              <w:tc>
                <w:tcPr/>
                <w:p w:rsidR="00000000" w:rsidDel="00000000" w:rsidP="00000000" w:rsidRDefault="00000000" w:rsidRPr="00000000" w14:paraId="0000004C">
                  <w:pPr>
                    <w:rPr>
                      <w:rFonts w:ascii="Arial Narrow" w:cs="Arial Narrow" w:eastAsia="Arial Narrow" w:hAnsi="Arial Narrow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Arial Narrow" w:cs="Arial Narrow" w:eastAsia="Arial Narrow" w:hAnsi="Arial Narrow"/>
                      <w:sz w:val="20"/>
                      <w:szCs w:val="20"/>
                      <w:rtl w:val="0"/>
                    </w:rPr>
                    <w:t xml:space="preserve">Animal rennet</w:t>
                  </w:r>
                </w:p>
                <w:p w:rsidR="00000000" w:rsidDel="00000000" w:rsidP="00000000" w:rsidRDefault="00000000" w:rsidRPr="00000000" w14:paraId="0000004D">
                  <w:pPr>
                    <w:rPr>
                      <w:rFonts w:ascii="Arial Narrow" w:cs="Arial Narrow" w:eastAsia="Arial Narrow" w:hAnsi="Arial Narrow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Arial Narrow" w:cs="Arial Narrow" w:eastAsia="Arial Narrow" w:hAnsi="Arial Narrow"/>
                      <w:sz w:val="20"/>
                      <w:szCs w:val="20"/>
                      <w:rtl w:val="0"/>
                    </w:rPr>
                    <w:t xml:space="preserve">Vegetable rennet</w:t>
                  </w:r>
                </w:p>
                <w:p w:rsidR="00000000" w:rsidDel="00000000" w:rsidP="00000000" w:rsidRDefault="00000000" w:rsidRPr="00000000" w14:paraId="0000004E">
                  <w:pPr>
                    <w:rPr>
                      <w:rFonts w:ascii="Arial Narrow" w:cs="Arial Narrow" w:eastAsia="Arial Narrow" w:hAnsi="Arial Narrow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Arial Narrow" w:cs="Arial Narrow" w:eastAsia="Arial Narrow" w:hAnsi="Arial Narrow"/>
                      <w:sz w:val="20"/>
                      <w:szCs w:val="20"/>
                      <w:rtl w:val="0"/>
                    </w:rPr>
                    <w:t xml:space="preserve">Chymosin produced by fermentation</w:t>
                  </w:r>
                </w:p>
                <w:p w:rsidR="00000000" w:rsidDel="00000000" w:rsidP="00000000" w:rsidRDefault="00000000" w:rsidRPr="00000000" w14:paraId="0000004F">
                  <w:pPr>
                    <w:rPr>
                      <w:rFonts w:ascii="Arial Narrow" w:cs="Arial Narrow" w:eastAsia="Arial Narrow" w:hAnsi="Arial Narrow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Arial Narrow" w:cs="Arial Narrow" w:eastAsia="Arial Narrow" w:hAnsi="Arial Narrow"/>
                      <w:sz w:val="20"/>
                      <w:szCs w:val="20"/>
                      <w:rtl w:val="0"/>
                    </w:rPr>
                    <w:t xml:space="preserve">Lemon juice</w:t>
                  </w:r>
                </w:p>
                <w:p w:rsidR="00000000" w:rsidDel="00000000" w:rsidP="00000000" w:rsidRDefault="00000000" w:rsidRPr="00000000" w14:paraId="00000050">
                  <w:pPr>
                    <w:rPr>
                      <w:rFonts w:ascii="Arial Narrow" w:cs="Arial Narrow" w:eastAsia="Arial Narrow" w:hAnsi="Arial Narrow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Arial Narrow" w:cs="Arial Narrow" w:eastAsia="Arial Narrow" w:hAnsi="Arial Narrow"/>
                      <w:sz w:val="20"/>
                      <w:szCs w:val="20"/>
                      <w:rtl w:val="0"/>
                    </w:rPr>
                    <w:t xml:space="preserve">Acetic acid 5% </w:t>
                  </w:r>
                </w:p>
                <w:p w:rsidR="00000000" w:rsidDel="00000000" w:rsidP="00000000" w:rsidRDefault="00000000" w:rsidRPr="00000000" w14:paraId="00000051">
                  <w:pPr>
                    <w:rPr>
                      <w:rFonts w:ascii="Arial Narrow" w:cs="Arial Narrow" w:eastAsia="Arial Narrow" w:hAnsi="Arial Narrow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Arial Narrow" w:cs="Arial Narrow" w:eastAsia="Arial Narrow" w:hAnsi="Arial Narrow"/>
                      <w:sz w:val="20"/>
                      <w:szCs w:val="20"/>
                      <w:rtl w:val="0"/>
                    </w:rPr>
                    <w:t xml:space="preserve">Sodium bicarbonate solution 5%</w:t>
                  </w:r>
                </w:p>
                <w:p w:rsidR="00000000" w:rsidDel="00000000" w:rsidP="00000000" w:rsidRDefault="00000000" w:rsidRPr="00000000" w14:paraId="00000052">
                  <w:pPr>
                    <w:rPr>
                      <w:rFonts w:ascii="Arial Narrow" w:cs="Arial Narrow" w:eastAsia="Arial Narrow" w:hAnsi="Arial Narrow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Arial Narrow" w:cs="Arial Narrow" w:eastAsia="Arial Narrow" w:hAnsi="Arial Narrow"/>
                      <w:sz w:val="20"/>
                      <w:szCs w:val="20"/>
                      <w:rtl w:val="0"/>
                    </w:rPr>
                    <w:t xml:space="preserve">10% cream</w:t>
                  </w:r>
                </w:p>
                <w:p w:rsidR="00000000" w:rsidDel="00000000" w:rsidP="00000000" w:rsidRDefault="00000000" w:rsidRPr="00000000" w14:paraId="00000053">
                  <w:pPr>
                    <w:rPr>
                      <w:rFonts w:ascii="Arial Narrow" w:cs="Arial Narrow" w:eastAsia="Arial Narrow" w:hAnsi="Arial Narrow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Arial Narrow" w:cs="Arial Narrow" w:eastAsia="Arial Narrow" w:hAnsi="Arial Narrow"/>
                      <w:sz w:val="20"/>
                      <w:szCs w:val="20"/>
                      <w:rtl w:val="0"/>
                    </w:rPr>
                    <w:t xml:space="preserve">Whole milk</w:t>
                  </w:r>
                </w:p>
                <w:p w:rsidR="00000000" w:rsidDel="00000000" w:rsidP="00000000" w:rsidRDefault="00000000" w:rsidRPr="00000000" w14:paraId="00000054">
                  <w:pPr>
                    <w:rPr>
                      <w:rFonts w:ascii="Arial Narrow" w:cs="Arial Narrow" w:eastAsia="Arial Narrow" w:hAnsi="Arial Narrow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Arial Narrow" w:cs="Arial Narrow" w:eastAsia="Arial Narrow" w:hAnsi="Arial Narrow"/>
                      <w:sz w:val="20"/>
                      <w:szCs w:val="20"/>
                      <w:rtl w:val="0"/>
                    </w:rPr>
                    <w:t xml:space="preserve">0% milk</w:t>
                  </w:r>
                </w:p>
                <w:p w:rsidR="00000000" w:rsidDel="00000000" w:rsidP="00000000" w:rsidRDefault="00000000" w:rsidRPr="00000000" w14:paraId="00000055">
                  <w:pPr>
                    <w:rPr>
                      <w:rFonts w:ascii="Arial Narrow" w:cs="Arial Narrow" w:eastAsia="Arial Narrow" w:hAnsi="Arial Narrow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Arial Narrow" w:cs="Arial Narrow" w:eastAsia="Arial Narrow" w:hAnsi="Arial Narrow"/>
                      <w:sz w:val="20"/>
                      <w:szCs w:val="20"/>
                      <w:rtl w:val="0"/>
                    </w:rPr>
                    <w:t xml:space="preserve">Ice</w:t>
                  </w:r>
                </w:p>
                <w:p w:rsidR="00000000" w:rsidDel="00000000" w:rsidP="00000000" w:rsidRDefault="00000000" w:rsidRPr="00000000" w14:paraId="00000056">
                  <w:pPr>
                    <w:rPr>
                      <w:rFonts w:ascii="Arial Narrow" w:cs="Arial Narrow" w:eastAsia="Arial Narrow" w:hAnsi="Arial Narrow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Arial Narrow" w:cs="Arial Narrow" w:eastAsia="Arial Narrow" w:hAnsi="Arial Narrow"/>
                      <w:sz w:val="20"/>
                      <w:szCs w:val="20"/>
                      <w:rtl w:val="0"/>
                    </w:rPr>
                    <w:t xml:space="preserve">Distilled water </w:t>
                  </w:r>
                </w:p>
                <w:p w:rsidR="00000000" w:rsidDel="00000000" w:rsidP="00000000" w:rsidRDefault="00000000" w:rsidRPr="00000000" w14:paraId="00000057">
                  <w:pPr>
                    <w:rPr>
                      <w:rFonts w:ascii="Arial Narrow" w:cs="Arial Narrow" w:eastAsia="Arial Narrow" w:hAnsi="Arial Narrow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Arial Narrow" w:cs="Arial Narrow" w:eastAsia="Arial Narrow" w:hAnsi="Arial Narrow"/>
                      <w:sz w:val="20"/>
                      <w:szCs w:val="20"/>
                      <w:rtl w:val="0"/>
                    </w:rPr>
                    <w:t xml:space="preserve">Parafilm</w:t>
                  </w:r>
                </w:p>
              </w:tc>
            </w:tr>
          </w:tbl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ind w:left="0" w:firstLine="0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Pushing further</w:t>
            </w:r>
          </w:p>
          <w:p w:rsidR="00000000" w:rsidDel="00000000" w:rsidP="00000000" w:rsidRDefault="00000000" w:rsidRPr="00000000" w14:paraId="0000005A">
            <w:pPr>
              <w:numPr>
                <w:ilvl w:val="0"/>
                <w:numId w:val="4"/>
              </w:numPr>
              <w:ind w:left="902" w:hanging="360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Computer for analysis and report</w:t>
            </w:r>
          </w:p>
        </w:tc>
      </w:tr>
      <w:tr>
        <w:trPr>
          <w:trHeight w:val="416" w:hRule="atLeast"/>
        </w:trPr>
        <w:tc>
          <w:tcPr>
            <w:gridSpan w:val="3"/>
          </w:tcPr>
          <w:p w:rsidR="00000000" w:rsidDel="00000000" w:rsidP="00000000" w:rsidRDefault="00000000" w:rsidRPr="00000000" w14:paraId="0000005D">
            <w:pPr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Scenario</w:t>
            </w:r>
          </w:p>
          <w:p w:rsidR="00000000" w:rsidDel="00000000" w:rsidP="00000000" w:rsidRDefault="00000000" w:rsidRPr="00000000" w14:paraId="0000005E">
            <w:pPr>
              <w:numPr>
                <w:ilvl w:val="0"/>
                <w:numId w:val="5"/>
              </w:numPr>
              <w:ind w:left="1559.0551181102362" w:hanging="360.0000000000001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Video, steps of cheese production: curdling, enzyme action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numPr>
                <w:ilvl w:val="0"/>
                <w:numId w:val="5"/>
              </w:numPr>
              <w:ind w:left="1559.0551181102362" w:hanging="360.0000000000001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Raw materials needed to make cheese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numPr>
                <w:ilvl w:val="0"/>
                <w:numId w:val="5"/>
              </w:numPr>
              <w:ind w:left="1559.0551181102362" w:hanging="360.0000000000001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Presentation of the work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numPr>
                <w:ilvl w:val="0"/>
                <w:numId w:val="5"/>
              </w:numPr>
              <w:ind w:left="1559.0551181102362" w:hanging="360.0000000000001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Research and selection of the variable to study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ind w:left="1559.0551181102362" w:firstLine="0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71" w:hRule="atLeast"/>
        </w:trPr>
        <w:tc>
          <w:tcPr>
            <w:gridSpan w:val="3"/>
          </w:tcPr>
          <w:p w:rsidR="00000000" w:rsidDel="00000000" w:rsidP="00000000" w:rsidRDefault="00000000" w:rsidRPr="00000000" w14:paraId="00000065">
            <w:pPr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Activity — part 1 — Planning</w:t>
            </w:r>
          </w:p>
          <w:p w:rsidR="00000000" w:rsidDel="00000000" w:rsidP="00000000" w:rsidRDefault="00000000" w:rsidRPr="00000000" w14:paraId="00000066">
            <w:pPr>
              <w:numPr>
                <w:ilvl w:val="0"/>
                <w:numId w:val="1"/>
              </w:numPr>
              <w:ind w:left="1559.0551181102362" w:hanging="360.0000000000001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Group the students.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numPr>
                <w:ilvl w:val="0"/>
                <w:numId w:val="1"/>
              </w:numPr>
              <w:ind w:left="1559.0551181102362" w:hanging="360.0000000000001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Divide the work tables according to the selected variables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numPr>
                <w:ilvl w:val="0"/>
                <w:numId w:val="1"/>
              </w:numPr>
              <w:ind w:left="1559.0551181102362" w:hanging="360.0000000000001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Students complete the laboratory protocol. [hypothesis, material and method]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numPr>
                <w:ilvl w:val="0"/>
                <w:numId w:val="1"/>
              </w:numPr>
              <w:ind w:left="1559.0551181102362" w:hanging="360.0000000000001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Approve the protocol before lab day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ind w:left="1559.0551181102362" w:firstLine="0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Activity — part 2 — Experience</w:t>
            </w:r>
          </w:p>
          <w:p w:rsidR="00000000" w:rsidDel="00000000" w:rsidP="00000000" w:rsidRDefault="00000000" w:rsidRPr="00000000" w14:paraId="0000006C">
            <w:pPr>
              <w:numPr>
                <w:ilvl w:val="0"/>
                <w:numId w:val="1"/>
              </w:numPr>
              <w:ind w:left="1559.0551181102362" w:hanging="360.0000000000001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Make sure the students follow the approved instructions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ind w:left="1559.0551181102362" w:firstLine="0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58" w:hRule="atLeast"/>
        </w:trPr>
        <w:tc>
          <w:tcPr>
            <w:gridSpan w:val="3"/>
          </w:tcPr>
          <w:p w:rsidR="00000000" w:rsidDel="00000000" w:rsidP="00000000" w:rsidRDefault="00000000" w:rsidRPr="00000000" w14:paraId="00000070">
            <w:pPr>
              <w:ind w:left="0" w:firstLine="0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Pushing further</w:t>
            </w:r>
          </w:p>
          <w:p w:rsidR="00000000" w:rsidDel="00000000" w:rsidP="00000000" w:rsidRDefault="00000000" w:rsidRPr="00000000" w14:paraId="00000071">
            <w:pPr>
              <w:ind w:left="0" w:firstLine="0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Pool the results to determine the criteria to combine in order to achieve the best yield</w:t>
            </w:r>
          </w:p>
          <w:p w:rsidR="00000000" w:rsidDel="00000000" w:rsidP="00000000" w:rsidRDefault="00000000" w:rsidRPr="00000000" w14:paraId="00000072">
            <w:pPr>
              <w:ind w:left="0" w:firstLine="0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ind w:left="0" w:firstLine="0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Conduct a verification laboratory to verify the choice of optimal coagulation factors</w:t>
            </w:r>
          </w:p>
          <w:p w:rsidR="00000000" w:rsidDel="00000000" w:rsidP="00000000" w:rsidRDefault="00000000" w:rsidRPr="00000000" w14:paraId="00000074">
            <w:pPr>
              <w:ind w:left="0" w:firstLine="0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</w:tcPr>
          <w:p w:rsidR="00000000" w:rsidDel="00000000" w:rsidP="00000000" w:rsidRDefault="00000000" w:rsidRPr="00000000" w14:paraId="00000077">
            <w:pPr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Evaluation</w:t>
            </w:r>
          </w:p>
          <w:p w:rsidR="00000000" w:rsidDel="00000000" w:rsidP="00000000" w:rsidRDefault="00000000" w:rsidRPr="00000000" w14:paraId="00000078">
            <w:pPr>
              <w:numPr>
                <w:ilvl w:val="0"/>
                <w:numId w:val="8"/>
              </w:numPr>
              <w:ind w:left="1559.0551181102362" w:hanging="360.0000000000001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Summative: writing in the material and method section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numPr>
                <w:ilvl w:val="0"/>
                <w:numId w:val="8"/>
              </w:numPr>
              <w:ind w:left="1559.0551181102362" w:hanging="360.0000000000001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Summative: laboratory work —  laboratory report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</w:tcPr>
          <w:p w:rsidR="00000000" w:rsidDel="00000000" w:rsidP="00000000" w:rsidRDefault="00000000" w:rsidRPr="00000000" w14:paraId="0000007C">
            <w:pPr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Ressources</w:t>
            </w:r>
          </w:p>
          <w:p w:rsidR="00000000" w:rsidDel="00000000" w:rsidP="00000000" w:rsidRDefault="00000000" w:rsidRPr="00000000" w14:paraId="0000007D">
            <w:pPr>
              <w:numPr>
                <w:ilvl w:val="0"/>
                <w:numId w:val="2"/>
              </w:numPr>
              <w:ind w:left="1559.0551181102362" w:hanging="360.0000000000001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Protocol example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numPr>
                <w:ilvl w:val="0"/>
                <w:numId w:val="2"/>
              </w:numPr>
              <w:ind w:left="1559.0551181102362" w:hanging="360.0000000000001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Equipment supplier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Internet </w:t>
            </w:r>
          </w:p>
          <w:p w:rsidR="00000000" w:rsidDel="00000000" w:rsidP="00000000" w:rsidRDefault="00000000" w:rsidRPr="00000000" w14:paraId="00000080">
            <w:pPr>
              <w:numPr>
                <w:ilvl w:val="0"/>
                <w:numId w:val="6"/>
              </w:numPr>
              <w:ind w:left="608" w:hanging="284"/>
              <w:rPr>
                <w:rFonts w:ascii="Arial Narrow" w:cs="Arial Narrow" w:eastAsia="Arial Narrow" w:hAnsi="Arial Narrow"/>
                <w:i w:val="1"/>
                <w:sz w:val="18"/>
                <w:szCs w:val="18"/>
              </w:rPr>
            </w:pPr>
            <w:hyperlink r:id="rId8">
              <w:r w:rsidDel="00000000" w:rsidR="00000000" w:rsidRPr="00000000">
                <w:rPr>
                  <w:rFonts w:ascii="Arial Narrow" w:cs="Arial Narrow" w:eastAsia="Arial Narrow" w:hAnsi="Arial Narrow"/>
                  <w:sz w:val="18"/>
                  <w:szCs w:val="18"/>
                  <w:rtl w:val="0"/>
                </w:rPr>
                <w:t xml:space="preserve">Replacing chemical preservatives with functional biofilm with antiviral, antioxydant and bioreactive properties. 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rPr>
                <w:rFonts w:ascii="Arial Narrow" w:cs="Arial Narrow" w:eastAsia="Arial Narrow" w:hAnsi="Arial Narrow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58595b"/>
                <w:sz w:val="18"/>
                <w:szCs w:val="18"/>
                <w:rtl w:val="0"/>
              </w:rPr>
              <w:t xml:space="preserve">               [</w:t>
            </w:r>
            <w:hyperlink r:id="rId9">
              <w:r w:rsidDel="00000000" w:rsidR="00000000" w:rsidRPr="00000000">
                <w:rPr>
                  <w:rFonts w:ascii="Arial Narrow" w:cs="Arial Narrow" w:eastAsia="Arial Narrow" w:hAnsi="Arial Narrow"/>
                  <w:i w:val="1"/>
                  <w:color w:val="0000ff"/>
                  <w:sz w:val="18"/>
                  <w:szCs w:val="18"/>
                  <w:u w:val="single"/>
                  <w:rtl w:val="0"/>
                </w:rPr>
                <w:t xml:space="preserve">https://www.cbc.ca/news/canada/nova-scotia/cape-breton-researchers-looking-into-plastic-that-kills-covid-19-1.5633150</w:t>
              </w:r>
            </w:hyperlink>
            <w:r w:rsidDel="00000000" w:rsidR="00000000" w:rsidRPr="00000000">
              <w:rPr>
                <w:rFonts w:ascii="Arial Narrow" w:cs="Arial Narrow" w:eastAsia="Arial Narrow" w:hAnsi="Arial Narrow"/>
                <w:i w:val="1"/>
                <w:sz w:val="18"/>
                <w:szCs w:val="18"/>
                <w:rtl w:val="0"/>
              </w:rPr>
              <w:t xml:space="preserve">]</w:t>
            </w:r>
          </w:p>
          <w:p w:rsidR="00000000" w:rsidDel="00000000" w:rsidP="00000000" w:rsidRDefault="00000000" w:rsidRPr="00000000" w14:paraId="00000082">
            <w:pPr>
              <w:numPr>
                <w:ilvl w:val="0"/>
                <w:numId w:val="6"/>
              </w:numPr>
              <w:ind w:left="608" w:hanging="284"/>
              <w:rPr>
                <w:rFonts w:ascii="Arial Narrow" w:cs="Arial Narrow" w:eastAsia="Arial Narrow" w:hAnsi="Arial Narrow"/>
                <w:i w:val="1"/>
                <w:sz w:val="18"/>
                <w:szCs w:val="18"/>
              </w:rPr>
            </w:pPr>
            <w:hyperlink r:id="rId10">
              <w:r w:rsidDel="00000000" w:rsidR="00000000" w:rsidRPr="00000000">
                <w:rPr>
                  <w:rFonts w:ascii="Arial Narrow" w:cs="Arial Narrow" w:eastAsia="Arial Narrow" w:hAnsi="Arial Narrow"/>
                  <w:sz w:val="18"/>
                  <w:szCs w:val="18"/>
                  <w:rtl w:val="0"/>
                </w:rPr>
                <w:t xml:space="preserve">Biofilm</w:t>
              </w:r>
            </w:hyperlink>
            <w:r w:rsidDel="00000000" w:rsidR="00000000" w:rsidRPr="00000000">
              <w:rPr>
                <w:rFonts w:ascii="Arial Narrow" w:cs="Arial Narrow" w:eastAsia="Arial Narrow" w:hAnsi="Arial Narrow"/>
                <w:i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rtl w:val="0"/>
              </w:rPr>
              <w:t xml:space="preserve">[</w:t>
            </w:r>
            <w:hyperlink r:id="rId11">
              <w:r w:rsidDel="00000000" w:rsidR="00000000" w:rsidRPr="00000000">
                <w:rPr>
                  <w:rFonts w:ascii="Arial Narrow" w:cs="Arial Narrow" w:eastAsia="Arial Narrow" w:hAnsi="Arial Narrow"/>
                  <w:color w:val="1155cc"/>
                  <w:sz w:val="18"/>
                  <w:szCs w:val="18"/>
                  <w:u w:val="single"/>
                  <w:rtl w:val="0"/>
                </w:rPr>
                <w:t xml:space="preserve">https://canadianfoodinnovators.ca/project/in-search-of-a-natural-solution-against-spoilage-bacteria-and-pathogens-in-poultry-and-frozen-vegetable-products</w:t>
              </w:r>
            </w:hyperlink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rtl w:val="0"/>
              </w:rPr>
              <w:t xml:space="preserve">]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ind w:left="1753" w:firstLine="0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6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18" w:left="1800" w:right="180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Courier New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559.0551181102362" w:hanging="360.0000000000002"/>
      </w:pPr>
      <w:rPr>
        <w:rFonts w:ascii="Calibri" w:cs="Calibri" w:eastAsia="Calibri" w:hAnsi="Calibri"/>
        <w:sz w:val="16"/>
        <w:szCs w:val="16"/>
      </w:rPr>
    </w:lvl>
    <w:lvl w:ilvl="1">
      <w:start w:val="1"/>
      <w:numFmt w:val="bullet"/>
      <w:lvlText w:val="○"/>
      <w:lvlJc w:val="left"/>
      <w:pPr>
        <w:ind w:left="2148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■"/>
      <w:lvlJc w:val="left"/>
      <w:pPr>
        <w:ind w:left="2868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○"/>
      <w:lvlJc w:val="left"/>
      <w:pPr>
        <w:ind w:left="4308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■"/>
      <w:lvlJc w:val="left"/>
      <w:pPr>
        <w:ind w:left="5028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○"/>
      <w:lvlJc w:val="left"/>
      <w:pPr>
        <w:ind w:left="6468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■"/>
      <w:lvlJc w:val="left"/>
      <w:pPr>
        <w:ind w:left="7188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1559.0551181102362" w:hanging="360.0000000000002"/>
      </w:pPr>
      <w:rPr>
        <w:rFonts w:ascii="Calibri" w:cs="Calibri" w:eastAsia="Calibri" w:hAnsi="Calibri"/>
        <w:sz w:val="16"/>
        <w:szCs w:val="16"/>
      </w:rPr>
    </w:lvl>
    <w:lvl w:ilvl="1">
      <w:start w:val="1"/>
      <w:numFmt w:val="bullet"/>
      <w:lvlText w:val="○"/>
      <w:lvlJc w:val="left"/>
      <w:pPr>
        <w:ind w:left="2148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■"/>
      <w:lvlJc w:val="left"/>
      <w:pPr>
        <w:ind w:left="2868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○"/>
      <w:lvlJc w:val="left"/>
      <w:pPr>
        <w:ind w:left="4308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■"/>
      <w:lvlJc w:val="left"/>
      <w:pPr>
        <w:ind w:left="5028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○"/>
      <w:lvlJc w:val="left"/>
      <w:pPr>
        <w:ind w:left="6468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■"/>
      <w:lvlJc w:val="left"/>
      <w:pPr>
        <w:ind w:left="7188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-"/>
      <w:lvlJc w:val="left"/>
      <w:pPr>
        <w:ind w:left="1476" w:hanging="360"/>
      </w:pPr>
      <w:rPr>
        <w:rFonts w:ascii="Calibri" w:cs="Calibri" w:eastAsia="Calibri" w:hAnsi="Calibri"/>
      </w:rPr>
    </w:lvl>
    <w:lvl w:ilvl="1">
      <w:start w:val="1"/>
      <w:numFmt w:val="bullet"/>
      <w:lvlText w:val="o"/>
      <w:lvlJc w:val="left"/>
      <w:pPr>
        <w:ind w:left="2196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916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36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56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76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96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516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36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902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622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342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062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782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502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222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942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662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1559.0551181102362" w:hanging="360.0000000000002"/>
      </w:pPr>
      <w:rPr>
        <w:rFonts w:ascii="Noto Sans Symbols" w:cs="Noto Sans Symbols" w:eastAsia="Noto Sans Symbols" w:hAnsi="Noto Sans Symbols"/>
        <w:sz w:val="16"/>
        <w:szCs w:val="16"/>
      </w:rPr>
    </w:lvl>
    <w:lvl w:ilvl="1">
      <w:start w:val="1"/>
      <w:numFmt w:val="bullet"/>
      <w:lvlText w:val="o"/>
      <w:lvlJc w:val="left"/>
      <w:pPr>
        <w:ind w:left="2232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952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72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92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112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832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552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72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1753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473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3193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913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633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353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6073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793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513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bullet"/>
      <w:lvlText w:val="●"/>
      <w:lvlJc w:val="left"/>
      <w:pPr>
        <w:ind w:left="948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668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388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108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828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548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268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988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708" w:hanging="360"/>
      </w:pPr>
      <w:rPr>
        <w:rFonts w:ascii="Noto Sans Symbols" w:cs="Noto Sans Symbols" w:eastAsia="Noto Sans Symbols" w:hAnsi="Noto Sans Symbols"/>
      </w:rPr>
    </w:lvl>
  </w:abstractNum>
  <w:abstractNum w:abstractNumId="8">
    <w:lvl w:ilvl="0">
      <w:start w:val="1"/>
      <w:numFmt w:val="bullet"/>
      <w:lvlText w:val="●"/>
      <w:lvlJc w:val="left"/>
      <w:pPr>
        <w:ind w:left="1559.0551181102362" w:hanging="360.0000000000002"/>
      </w:pPr>
      <w:rPr>
        <w:rFonts w:ascii="Calibri" w:cs="Calibri" w:eastAsia="Calibri" w:hAnsi="Calibri"/>
        <w:sz w:val="16"/>
        <w:szCs w:val="16"/>
      </w:rPr>
    </w:lvl>
    <w:lvl w:ilvl="1">
      <w:start w:val="1"/>
      <w:numFmt w:val="bullet"/>
      <w:lvlText w:val="○"/>
      <w:lvlJc w:val="left"/>
      <w:pPr>
        <w:ind w:left="2148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■"/>
      <w:lvlJc w:val="left"/>
      <w:pPr>
        <w:ind w:left="2868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○"/>
      <w:lvlJc w:val="left"/>
      <w:pPr>
        <w:ind w:left="4308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■"/>
      <w:lvlJc w:val="left"/>
      <w:pPr>
        <w:ind w:left="5028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○"/>
      <w:lvlJc w:val="left"/>
      <w:pPr>
        <w:ind w:left="6468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■"/>
      <w:lvlJc w:val="left"/>
      <w:pPr>
        <w:ind w:left="7188" w:hanging="360"/>
      </w:pPr>
      <w:rPr>
        <w:rFonts w:ascii="Noto Sans Symbols" w:cs="Noto Sans Symbols" w:eastAsia="Noto Sans Symbols" w:hAnsi="Noto Sans Symbols"/>
      </w:rPr>
    </w:lvl>
  </w:abstractNum>
  <w:abstractNum w:abstractNumId="9">
    <w:lvl w:ilvl="0">
      <w:start w:val="1"/>
      <w:numFmt w:val="bullet"/>
      <w:lvlText w:val="●"/>
      <w:lvlJc w:val="left"/>
      <w:pPr>
        <w:ind w:left="996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716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436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156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876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596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316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036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756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e75b5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/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e75b5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/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e75b5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/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itre1">
    <w:name w:val="heading 1"/>
    <w:basedOn w:val="Normal"/>
    <w:next w:val="Normal"/>
    <w:link w:val="Titre1Car"/>
    <w:uiPriority w:val="9"/>
    <w:qFormat w:val="1"/>
    <w:rsid w:val="00FB2B0D"/>
    <w:pPr>
      <w:keepNext w:val="1"/>
      <w:keepLines w:val="1"/>
      <w:spacing w:before="240"/>
      <w:outlineLvl w:val="0"/>
    </w:pPr>
    <w:rPr>
      <w:rFonts w:asciiTheme="majorHAnsi" w:cstheme="majorBidi" w:eastAsiaTheme="majorEastAsia" w:hAnsiTheme="majorHAnsi"/>
      <w:color w:val="2e74b5" w:themeColor="accent1" w:themeShade="0000BF"/>
      <w:sz w:val="32"/>
      <w:szCs w:val="32"/>
    </w:rPr>
  </w:style>
  <w:style w:type="paragraph" w:styleId="Titre4">
    <w:name w:val="heading 4"/>
    <w:basedOn w:val="Normal"/>
    <w:link w:val="Titre4Car"/>
    <w:uiPriority w:val="9"/>
    <w:qFormat w:val="1"/>
    <w:rsid w:val="00A04924"/>
    <w:pPr>
      <w:spacing w:after="100" w:afterAutospacing="1" w:before="100" w:beforeAutospacing="1"/>
      <w:outlineLvl w:val="3"/>
    </w:pPr>
    <w:rPr>
      <w:rFonts w:ascii="Times New Roman" w:cs="Times New Roman" w:eastAsia="Times New Roman" w:hAnsi="Times New Roman"/>
      <w:b w:val="1"/>
      <w:bCs w:val="1"/>
      <w:sz w:val="24"/>
      <w:szCs w:val="24"/>
      <w:lang w:eastAsia="fr-CA"/>
    </w:rPr>
  </w:style>
  <w:style w:type="character" w:styleId="Policepardfaut" w:default="1">
    <w:name w:val="Default Paragraph Font"/>
    <w:uiPriority w:val="1"/>
    <w:semiHidden w:val="1"/>
    <w:unhideWhenUsed w:val="1"/>
  </w:style>
  <w:style w:type="table" w:styleId="Tableau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 w:default="1">
    <w:name w:val="No List"/>
    <w:uiPriority w:val="99"/>
    <w:semiHidden w:val="1"/>
    <w:unhideWhenUsed w:val="1"/>
  </w:style>
  <w:style w:type="table" w:styleId="Grilledutableau">
    <w:name w:val="Table Grid"/>
    <w:basedOn w:val="TableauNormal"/>
    <w:uiPriority w:val="39"/>
    <w:rsid w:val="00435276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ansinterligne">
    <w:name w:val="No Spacing"/>
    <w:uiPriority w:val="1"/>
    <w:qFormat w:val="1"/>
    <w:rsid w:val="00A75081"/>
  </w:style>
  <w:style w:type="character" w:styleId="Titre4Car" w:customStyle="1">
    <w:name w:val="Titre 4 Car"/>
    <w:basedOn w:val="Policepardfaut"/>
    <w:link w:val="Titre4"/>
    <w:uiPriority w:val="9"/>
    <w:rsid w:val="00A04924"/>
    <w:rPr>
      <w:rFonts w:ascii="Times New Roman" w:cs="Times New Roman" w:eastAsia="Times New Roman" w:hAnsi="Times New Roman"/>
      <w:b w:val="1"/>
      <w:bCs w:val="1"/>
      <w:sz w:val="24"/>
      <w:szCs w:val="24"/>
      <w:lang w:eastAsia="fr-CA"/>
    </w:rPr>
  </w:style>
  <w:style w:type="paragraph" w:styleId="Paragraphedeliste">
    <w:name w:val="List Paragraph"/>
    <w:basedOn w:val="Normal"/>
    <w:uiPriority w:val="34"/>
    <w:qFormat w:val="1"/>
    <w:rsid w:val="006145A3"/>
    <w:pPr>
      <w:ind w:left="720"/>
      <w:contextualSpacing w:val="1"/>
    </w:pPr>
  </w:style>
  <w:style w:type="character" w:styleId="Lienhypertexte">
    <w:name w:val="Hyperlink"/>
    <w:basedOn w:val="Policepardfaut"/>
    <w:uiPriority w:val="99"/>
    <w:unhideWhenUsed w:val="1"/>
    <w:rsid w:val="00E412F7"/>
    <w:rPr>
      <w:color w:val="0000ff"/>
      <w:u w:val="single"/>
    </w:rPr>
  </w:style>
  <w:style w:type="character" w:styleId="Titre1Car" w:customStyle="1">
    <w:name w:val="Titre 1 Car"/>
    <w:basedOn w:val="Policepardfaut"/>
    <w:link w:val="Titre1"/>
    <w:uiPriority w:val="9"/>
    <w:rsid w:val="00FB2B0D"/>
    <w:rPr>
      <w:rFonts w:asciiTheme="majorHAnsi" w:cstheme="majorBidi" w:eastAsiaTheme="majorEastAsia" w:hAnsiTheme="majorHAnsi"/>
      <w:color w:val="2e74b5" w:themeColor="accent1" w:themeShade="0000BF"/>
      <w:sz w:val="32"/>
      <w:szCs w:val="32"/>
    </w:rPr>
  </w:style>
  <w:style w:type="paragraph" w:styleId="Sous-titre">
    <w:name w:val="Subtitle"/>
    <w:basedOn w:val="Normal"/>
    <w:next w:val="Normal"/>
    <w:link w:val="Sous-titreCar"/>
    <w:uiPriority w:val="11"/>
    <w:qFormat w:val="1"/>
    <w:rsid w:val="00FB2B0D"/>
    <w:pPr>
      <w:numPr>
        <w:ilvl w:val="1"/>
      </w:numPr>
      <w:spacing w:after="160"/>
    </w:pPr>
    <w:rPr>
      <w:rFonts w:eastAsiaTheme="minorEastAsia"/>
      <w:color w:val="5a5a5a" w:themeColor="text1" w:themeTint="0000A5"/>
      <w:spacing w:val="15"/>
    </w:rPr>
  </w:style>
  <w:style w:type="character" w:styleId="Sous-titreCar" w:customStyle="1">
    <w:name w:val="Sous-titre Car"/>
    <w:basedOn w:val="Policepardfaut"/>
    <w:link w:val="Sous-titre"/>
    <w:uiPriority w:val="11"/>
    <w:rsid w:val="00FB2B0D"/>
    <w:rPr>
      <w:rFonts w:eastAsiaTheme="minorEastAsia"/>
      <w:color w:val="5a5a5a" w:themeColor="text1" w:themeTint="0000A5"/>
      <w:spacing w:val="15"/>
    </w:rPr>
  </w:style>
  <w:style w:type="character" w:styleId="Accentuation">
    <w:name w:val="Emphasis"/>
    <w:basedOn w:val="Policepardfaut"/>
    <w:uiPriority w:val="20"/>
    <w:qFormat w:val="1"/>
    <w:rsid w:val="00FB2B0D"/>
    <w:rPr>
      <w:i w:val="1"/>
      <w:iCs w:val="1"/>
    </w:rPr>
  </w:style>
  <w:style w:type="paragraph" w:styleId="En-tte">
    <w:name w:val="header"/>
    <w:basedOn w:val="Normal"/>
    <w:link w:val="En-tteCar"/>
    <w:uiPriority w:val="99"/>
    <w:unhideWhenUsed w:val="1"/>
    <w:rsid w:val="00196BCE"/>
    <w:pPr>
      <w:tabs>
        <w:tab w:val="center" w:pos="4320"/>
        <w:tab w:val="right" w:pos="8640"/>
      </w:tabs>
    </w:pPr>
  </w:style>
  <w:style w:type="character" w:styleId="En-tteCar" w:customStyle="1">
    <w:name w:val="En-tête Car"/>
    <w:basedOn w:val="Policepardfaut"/>
    <w:link w:val="En-tte"/>
    <w:uiPriority w:val="99"/>
    <w:rsid w:val="00196BCE"/>
  </w:style>
  <w:style w:type="paragraph" w:styleId="Pieddepage">
    <w:name w:val="footer"/>
    <w:basedOn w:val="Normal"/>
    <w:link w:val="PieddepageCar"/>
    <w:uiPriority w:val="99"/>
    <w:unhideWhenUsed w:val="1"/>
    <w:rsid w:val="00196BCE"/>
    <w:pPr>
      <w:tabs>
        <w:tab w:val="center" w:pos="4320"/>
        <w:tab w:val="right" w:pos="8640"/>
      </w:tabs>
    </w:pPr>
  </w:style>
  <w:style w:type="character" w:styleId="PieddepageCar" w:customStyle="1">
    <w:name w:val="Pied de page Car"/>
    <w:basedOn w:val="Policepardfaut"/>
    <w:link w:val="Pieddepage"/>
    <w:uiPriority w:val="99"/>
    <w:rsid w:val="00196BCE"/>
  </w:style>
  <w:style w:type="paragraph" w:styleId="Subtitle">
    <w:name w:val="Subtitle"/>
    <w:basedOn w:val="Normal"/>
    <w:next w:val="Normal"/>
    <w:pPr>
      <w:spacing w:after="160" w:lineRule="auto"/>
    </w:pPr>
    <w:rPr>
      <w:color w:val="5a5a5a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spacing w:after="160" w:lineRule="auto"/>
    </w:pPr>
    <w:rPr>
      <w:color w:val="5a5a5a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spacing w:after="160" w:lineRule="auto"/>
    </w:pPr>
    <w:rPr>
      <w:color w:val="5a5a5a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canadianfoodinnovators.ca/project/in-search-of-a-natural-solution-against-spoilage-bacteria-and-pathogens-in-poultry-and-frozen-vegetable-products" TargetMode="External"/><Relationship Id="rId10" Type="http://schemas.openxmlformats.org/officeDocument/2006/relationships/hyperlink" Target="https://innovateurscanadiensenalimentation.ca/projet/a-la-recherche-d-une-solution-naturelle-contre-la-presence-d-agents-pathogenes-et-de-bacteries-de-contamination-dans-les-produits-de-volaille-et-de-legumes-surgeles" TargetMode="External"/><Relationship Id="rId9" Type="http://schemas.openxmlformats.org/officeDocument/2006/relationships/hyperlink" Target="https://www.cbc.ca/news/canada/nova-scotia/cape-breton-researchers-looking-into-plastic-that-kills-covid-19-1.5633150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www.cbc.ca/news/canada/nova-scotia/cape-breton-researchers-looking-into-plastic-that-kills-covid-19-1.5633150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rR52rJqRFGn6cXcAuKzl6EBeq6A==">AMUW2mVD0/vjLWkvFkVZnG7Ajl3jtoEq7gS3Ln6KFlRwVhXYsJDix58njlHeK5jMIDWNBJir+3Qs2QqyxFqNtXGLfAznoUo9LdJl4HZ9RR4+CZ+0ktiRWO3tTR2BbrTD4h/KDH+DLEr1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2020-07-27T01:45:00Z</dcterms:created>
  <dc:creator>%username%</dc:creator>
</cp:coreProperties>
</file>