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Creation of a Polymer                                                 SCH4C</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208395" cy="523717"/>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08395" cy="523717"/>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600.0" w:type="dxa"/>
        <w:jc w:val="left"/>
        <w:tblInd w:w="-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2115"/>
        <w:gridCol w:w="5565"/>
        <w:tblGridChange w:id="0">
          <w:tblGrid>
            <w:gridCol w:w="1920"/>
            <w:gridCol w:w="2115"/>
            <w:gridCol w:w="5565"/>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Overall Expectations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Specific Expectations </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Demonstrate scientific investigation skills (related to both inquiry and research) in the four areas of skills (initiating and planning, performing and recording, analysing and interpreting, and communicating) </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 Identify and describe careers related to the fields of science under study, and describe the contributions of scientists, including Canadians, to those fields. </w:t>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Investigate the physical and chemical properties of organic compounds, and analyse some common organic chemical reactions </w:t>
            </w:r>
          </w:p>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 Evaluate the impact on society, human health, and the environment of products made using organic compounds </w:t>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 Formulate relevant scientific questions about observed relationships, ideas, problems, or issues, make informed predictions, and/or formulate educated hypotheses to focus inquiries or research </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A1.7 Select, organize, and record relevant information on research topics from a variety of appropriate sources, including electronic, print, and/or human sources, using suitable formats and an accepted form of academic documentation</w:t>
            </w:r>
          </w:p>
          <w:p w:rsidR="00000000" w:rsidDel="00000000" w:rsidP="00000000" w:rsidRDefault="00000000" w:rsidRPr="00000000" w14:paraId="000000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A1.8 Synthesize, analyse, interpret, and evaluate qualitative and/or quantitative data to determine whether the evidence supports or refutes the initial prediction or hypothesis and whether it is consistent with scientific theory; identify sources of bias and/or error; and suggest improvements to the inquiry to reduce the likelihood of error </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Use appropriate numeric, symbolic, and graphic modes of representation, and appropriate units of measurements </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Communicate ideas, plans, procedures, results, and conclusions orally, in writing, and/or in electronic presentations, using appropriate language and a variety of formats </w:t>
            </w:r>
          </w:p>
          <w:p w:rsidR="00000000" w:rsidDel="00000000" w:rsidP="00000000" w:rsidRDefault="00000000" w:rsidRPr="00000000" w14:paraId="0000001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A2.1 Identify and describe a variety of careers related to the fields of science under study and the education and training necessary for these careers </w:t>
            </w:r>
          </w:p>
          <w:p w:rsidR="00000000" w:rsidDel="00000000" w:rsidP="00000000" w:rsidRDefault="00000000" w:rsidRPr="00000000" w14:paraId="0000002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C2.7 Conduct an inquiry to synthesize a common organic compound </w:t>
            </w:r>
          </w:p>
          <w:p w:rsidR="00000000" w:rsidDel="00000000" w:rsidP="00000000" w:rsidRDefault="00000000" w:rsidRPr="00000000" w14:paraId="0000002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C1.2 Research a useful product made from one or more organic substances, and assess the environmental impact of the production, use, and disposal of the product </w:t>
            </w:r>
          </w:p>
          <w:p w:rsidR="00000000" w:rsidDel="00000000" w:rsidP="00000000" w:rsidRDefault="00000000" w:rsidRPr="00000000" w14:paraId="0000002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C1.1 Identify various materials and products used in everyday life that are made from organic compounds and assess the benefits of those products for society, as well as the health hazards they pose </w:t>
            </w:r>
          </w:p>
        </w:tc>
      </w:tr>
      <w:tr>
        <w:trPr>
          <w:trHeight w:val="324" w:hRule="atLeast"/>
        </w:trPr>
        <w:tc>
          <w:tcPr>
            <w:gridSpan w:val="3"/>
            <w:shd w:fill="d9e2f3" w:val="clea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Concepts</w:t>
            </w:r>
          </w:p>
        </w:tc>
      </w:tr>
      <w:tr>
        <w:trPr>
          <w:trHeight w:val="324" w:hRule="atLeast"/>
        </w:trPr>
        <w:tc>
          <w:tcPr>
            <w:gridSpan w:val="2"/>
            <w:shd w:fill="f2f2f2" w:val="clear"/>
          </w:tcPr>
          <w:p w:rsidR="00000000" w:rsidDel="00000000" w:rsidP="00000000" w:rsidRDefault="00000000" w:rsidRPr="00000000" w14:paraId="000000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Terminology</w:t>
            </w:r>
          </w:p>
        </w:tc>
        <w:tc>
          <w:tcPr>
            <w:shd w:fill="f2f2f2" w:val="clea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Theory</w:t>
            </w:r>
          </w:p>
        </w:tc>
      </w:tr>
      <w:tr>
        <w:trPr>
          <w:trHeight w:val="750" w:hRule="atLeast"/>
        </w:trPr>
        <w:tc>
          <w:tcPr>
            <w:shd w:fill="ffffff" w:val="clear"/>
          </w:tcPr>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Enzyme</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Temp</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rature</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Coagulation</w:t>
            </w:r>
          </w:p>
        </w:tc>
        <w:tc>
          <w:tcPr>
            <w:shd w:fill="ffffff" w:val="clear"/>
          </w:tcPr>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rgani</w:t>
            </w:r>
            <w:r w:rsidDel="00000000" w:rsidR="00000000" w:rsidRPr="00000000">
              <w:rPr>
                <w:rFonts w:ascii="Arial Narrow" w:cs="Arial Narrow" w:eastAsia="Arial Narrow" w:hAnsi="Arial Narrow"/>
                <w:sz w:val="20"/>
                <w:szCs w:val="20"/>
                <w:rtl w:val="0"/>
              </w:rPr>
              <w:t xml:space="preserve">c molecules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Polym</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Plasti</w:t>
            </w:r>
            <w:r w:rsidDel="00000000" w:rsidR="00000000" w:rsidRPr="00000000">
              <w:rPr>
                <w:rFonts w:ascii="Arial Narrow" w:cs="Arial Narrow" w:eastAsia="Arial Narrow" w:hAnsi="Arial Narrow"/>
                <w:sz w:val="20"/>
                <w:szCs w:val="20"/>
                <w:rtl w:val="0"/>
              </w:rPr>
              <w:t xml:space="preserve">c</w:t>
            </w:r>
            <w:r w:rsidDel="00000000" w:rsidR="00000000" w:rsidRPr="00000000">
              <w:rPr>
                <w:rtl w:val="0"/>
              </w:rPr>
            </w:r>
          </w:p>
        </w:tc>
        <w:tc>
          <w:tcPr>
            <w:shd w:fill="ffffff" w:val="clear"/>
          </w:tcPr>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Hydrocarb</w:t>
            </w:r>
            <w:r w:rsidDel="00000000" w:rsidR="00000000" w:rsidRPr="00000000">
              <w:rPr>
                <w:rFonts w:ascii="Arial Narrow" w:cs="Arial Narrow" w:eastAsia="Arial Narrow" w:hAnsi="Arial Narrow"/>
                <w:sz w:val="20"/>
                <w:szCs w:val="20"/>
                <w:rtl w:val="0"/>
              </w:rPr>
              <w:t xml:space="preserve">on</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rgani</w:t>
            </w:r>
            <w:r w:rsidDel="00000000" w:rsidR="00000000" w:rsidRPr="00000000">
              <w:rPr>
                <w:rFonts w:ascii="Arial Narrow" w:cs="Arial Narrow" w:eastAsia="Arial Narrow" w:hAnsi="Arial Narrow"/>
                <w:sz w:val="20"/>
                <w:szCs w:val="20"/>
                <w:rtl w:val="0"/>
              </w:rPr>
              <w:t xml:space="preserve">c molecules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Functional grouping</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Narrow" w:cs="Arial Narrow" w:eastAsia="Arial Narrow" w:hAnsi="Arial Narrow"/>
                <w:sz w:val="20"/>
                <w:szCs w:val="20"/>
              </w:rPr>
            </w:pPr>
            <w:r w:rsidDel="00000000" w:rsidR="00000000" w:rsidRPr="00000000">
              <w:rPr>
                <w:rtl w:val="0"/>
              </w:rPr>
            </w:r>
          </w:p>
        </w:tc>
      </w:tr>
      <w:tr>
        <w:trPr>
          <w:trHeight w:val="324" w:hRule="atLeast"/>
        </w:trPr>
        <w:tc>
          <w:tcPr>
            <w:gridSpan w:val="3"/>
            <w:shd w:fill="deebf6" w:val="clear"/>
          </w:tcPr>
          <w:p w:rsidR="00000000" w:rsidDel="00000000" w:rsidP="00000000" w:rsidRDefault="00000000" w:rsidRPr="00000000" w14:paraId="0000003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Material to prepare </w:t>
            </w:r>
          </w:p>
        </w:tc>
      </w:tr>
      <w:tr>
        <w:trPr>
          <w:trHeight w:val="414" w:hRule="atLeast"/>
        </w:trPr>
        <w:tc>
          <w:tcPr>
            <w:gridSpan w:val="3"/>
            <w:shd w:fill="deebf6" w:val="clear"/>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Context</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of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activit</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w:t>
            </w:r>
            <w:r w:rsidDel="00000000" w:rsidR="00000000" w:rsidRPr="00000000">
              <w:rPr>
                <w:rFonts w:ascii="Arial Narrow" w:cs="Arial Narrow" w:eastAsia="Arial Narrow" w:hAnsi="Arial Narrow"/>
                <w:sz w:val="20"/>
                <w:szCs w:val="20"/>
                <w:rtl w:val="0"/>
              </w:rPr>
              <w:t xml:space="preserve">y of assessment grid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Activit</w:t>
            </w:r>
            <w:r w:rsidDel="00000000" w:rsidR="00000000" w:rsidRPr="00000000">
              <w:rPr>
                <w:rFonts w:ascii="Arial Narrow" w:cs="Arial Narrow" w:eastAsia="Arial Narrow" w:hAnsi="Arial Narrow"/>
                <w:sz w:val="20"/>
                <w:szCs w:val="20"/>
                <w:rtl w:val="0"/>
              </w:rPr>
              <w:t xml:space="preserve">y</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6"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 according to the types of </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valuation </w:t>
            </w:r>
            <w:r w:rsidDel="00000000" w:rsidR="00000000" w:rsidRPr="00000000">
              <w:rPr>
                <w:rFonts w:ascii="Arial Narrow" w:cs="Arial Narrow" w:eastAsia="Arial Narrow" w:hAnsi="Arial Narrow"/>
                <w:sz w:val="20"/>
                <w:szCs w:val="20"/>
                <w:rtl w:val="0"/>
              </w:rPr>
              <w:t xml:space="preserve">offered</w:t>
            </w:r>
            <w:r w:rsidDel="00000000" w:rsidR="00000000" w:rsidRPr="00000000">
              <w:rPr>
                <w:rtl w:val="0"/>
              </w:rPr>
            </w:r>
          </w:p>
          <w:tbl>
            <w:tblPr>
              <w:tblStyle w:val="Table2"/>
              <w:tblW w:w="8070.0"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3405"/>
              <w:tblGridChange w:id="0">
                <w:tblGrid>
                  <w:gridCol w:w="4665"/>
                  <w:gridCol w:w="3405"/>
                </w:tblGrid>
              </w:tblGridChange>
            </w:tblGrid>
            <w:tr>
              <w:tc>
                <w:tcPr>
                  <w:gridSpan w:val="2"/>
                  <w:shd w:fill="f2f2f2"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l/P</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w:t>
                  </w:r>
                  <w:r w:rsidDel="00000000" w:rsidR="00000000" w:rsidRPr="00000000">
                    <w:rPr>
                      <w:rFonts w:ascii="Arial Narrow" w:cs="Arial Narrow" w:eastAsia="Arial Narrow" w:hAnsi="Arial Narrow"/>
                      <w:sz w:val="20"/>
                      <w:szCs w:val="20"/>
                      <w:rtl w:val="0"/>
                    </w:rPr>
                    <w:t xml:space="preserve">h</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able</w:t>
                  </w:r>
                </w:p>
              </w:tc>
            </w:tr>
            <w:tr>
              <w:tc>
                <w:tcPr>
                  <w:gridSpan w:val="2"/>
                  <w:shd w:fill="f2f2f2"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Part A</w:t>
                  </w:r>
                </w:p>
              </w:tc>
            </w:tr>
            <w:tr>
              <w:tc>
                <w:tcPr>
                  <w:shd w:fill="ffffff" w:val="clear"/>
                </w:tcPr>
                <w:p w:rsidR="00000000" w:rsidDel="00000000" w:rsidP="00000000" w:rsidRDefault="00000000" w:rsidRPr="00000000" w14:paraId="00000042">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Potato starch </w:t>
                  </w:r>
                </w:p>
                <w:p w:rsidR="00000000" w:rsidDel="00000000" w:rsidP="00000000" w:rsidRDefault="00000000" w:rsidRPr="00000000" w14:paraId="00000043">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HCl 0.1 M</w:t>
                  </w:r>
                </w:p>
                <w:p w:rsidR="00000000" w:rsidDel="00000000" w:rsidP="00000000" w:rsidRDefault="00000000" w:rsidRPr="00000000" w14:paraId="00000044">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NaOH 0.1 M</w:t>
                  </w:r>
                </w:p>
                <w:p w:rsidR="00000000" w:rsidDel="00000000" w:rsidP="00000000" w:rsidRDefault="00000000" w:rsidRPr="00000000" w14:paraId="00000045">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50% glycerol solution in water</w:t>
                  </w:r>
                </w:p>
                <w:p w:rsidR="00000000" w:rsidDel="00000000" w:rsidP="00000000" w:rsidRDefault="00000000" w:rsidRPr="00000000" w14:paraId="00000046">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1% solution of cochineal red</w:t>
                  </w:r>
                </w:p>
                <w:p w:rsidR="00000000" w:rsidDel="00000000" w:rsidP="00000000" w:rsidRDefault="00000000" w:rsidRPr="00000000" w14:paraId="00000047">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Erlenmeyer flask 100 mL</w:t>
                  </w:r>
                </w:p>
                <w:p w:rsidR="00000000" w:rsidDel="00000000" w:rsidP="00000000" w:rsidRDefault="00000000" w:rsidRPr="00000000" w14:paraId="00000048">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tc>
              <w:tc>
                <w:tcPr>
                  <w:shd w:fill="ffffff" w:val="clear"/>
                </w:tcPr>
                <w:p w:rsidR="00000000" w:rsidDel="00000000" w:rsidP="00000000" w:rsidRDefault="00000000" w:rsidRPr="00000000" w14:paraId="00000049">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Petri dish</w:t>
                  </w:r>
                </w:p>
                <w:p w:rsidR="00000000" w:rsidDel="00000000" w:rsidP="00000000" w:rsidRDefault="00000000" w:rsidRPr="00000000" w14:paraId="0000004A">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25 mL</w:t>
                  </w:r>
                </w:p>
                <w:p w:rsidR="00000000" w:rsidDel="00000000" w:rsidP="00000000" w:rsidRDefault="00000000" w:rsidRPr="00000000" w14:paraId="0000004B">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Test tube 10 mL (2)</w:t>
                  </w:r>
                </w:p>
                <w:p w:rsidR="00000000" w:rsidDel="00000000" w:rsidP="00000000" w:rsidRDefault="00000000" w:rsidRPr="00000000" w14:paraId="0000004C">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Spatula</w:t>
                  </w:r>
                </w:p>
                <w:p w:rsidR="00000000" w:rsidDel="00000000" w:rsidP="00000000" w:rsidRDefault="00000000" w:rsidRPr="00000000" w14:paraId="0000004D">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Small beaker 50 mL (6)</w:t>
                  </w:r>
                </w:p>
                <w:p w:rsidR="00000000" w:rsidDel="00000000" w:rsidP="00000000" w:rsidRDefault="00000000" w:rsidRPr="00000000" w14:paraId="0000004E">
                  <w:pPr>
                    <w:ind w:left="708" w:hanging="600"/>
                    <w:rPr>
                      <w:rFonts w:ascii="Arial Narrow" w:cs="Arial Narrow" w:eastAsia="Arial Narrow" w:hAnsi="Arial Narrow"/>
                    </w:rPr>
                  </w:pPr>
                  <w:r w:rsidDel="00000000" w:rsidR="00000000" w:rsidRPr="00000000">
                    <w:rPr>
                      <w:rFonts w:ascii="Arial Narrow" w:cs="Arial Narrow" w:eastAsia="Arial Narrow" w:hAnsi="Arial Narrow"/>
                      <w:rtl w:val="0"/>
                    </w:rPr>
                    <w:t xml:space="preserve">– Temperature probe</w:t>
                  </w:r>
                </w:p>
                <w:p w:rsidR="00000000" w:rsidDel="00000000" w:rsidP="00000000" w:rsidRDefault="00000000" w:rsidRPr="00000000" w14:paraId="0000004F">
                  <w:pPr>
                    <w:rPr>
                      <w:rFonts w:ascii="Arial Narrow" w:cs="Arial Narrow" w:eastAsia="Arial Narrow" w:hAnsi="Arial Narrow"/>
                      <w:b w:val="1"/>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50">
                  <w:pPr>
                    <w:ind w:left="708" w:hanging="60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 B</w:t>
                  </w:r>
                </w:p>
              </w:tc>
            </w:tr>
            <w:tr>
              <w:tc>
                <w:tcPr>
                  <w:shd w:fill="ffffff" w:val="clear"/>
                </w:tcPr>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500 mL </w:t>
                  </w:r>
                  <w:r w:rsidDel="00000000" w:rsidR="00000000" w:rsidRPr="00000000">
                    <w:rPr>
                      <w:rFonts w:ascii="Arial Narrow" w:cs="Arial Narrow" w:eastAsia="Arial Narrow" w:hAnsi="Arial Narrow"/>
                      <w:rtl w:val="0"/>
                    </w:rPr>
                    <w:t xml:space="preserve">milk</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 b</w:t>
                  </w:r>
                  <w:r w:rsidDel="00000000" w:rsidR="00000000" w:rsidRPr="00000000">
                    <w:rPr>
                      <w:rFonts w:ascii="Arial Narrow" w:cs="Arial Narrow" w:eastAsia="Arial Narrow" w:hAnsi="Arial Narrow"/>
                      <w:rtl w:val="0"/>
                    </w:rPr>
                    <w:t xml:space="preserve">eak</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1L</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60 mL </w:t>
                  </w:r>
                  <w:r w:rsidDel="00000000" w:rsidR="00000000" w:rsidRPr="00000000">
                    <w:rPr>
                      <w:rFonts w:ascii="Arial Narrow" w:cs="Arial Narrow" w:eastAsia="Arial Narrow" w:hAnsi="Arial Narrow"/>
                      <w:rtl w:val="0"/>
                    </w:rPr>
                    <w:t xml:space="preserve">acetic acid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Graduated cylinder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6"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Erlenmeyer flask 1000 mL</w:t>
                  </w:r>
                </w:p>
                <w:p w:rsidR="00000000" w:rsidDel="00000000" w:rsidP="00000000" w:rsidRDefault="00000000" w:rsidRPr="00000000" w14:paraId="00000057">
                  <w:pPr>
                    <w:ind w:left="708" w:hanging="674"/>
                    <w:rPr>
                      <w:rFonts w:ascii="Arial Narrow" w:cs="Arial Narrow" w:eastAsia="Arial Narrow" w:hAnsi="Arial Narrow"/>
                    </w:rPr>
                  </w:pPr>
                  <w:r w:rsidDel="00000000" w:rsidR="00000000" w:rsidRPr="00000000">
                    <w:rPr>
                      <w:rFonts w:ascii="Arial Narrow" w:cs="Arial Narrow" w:eastAsia="Arial Narrow" w:hAnsi="Arial Narrow"/>
                      <w:rtl w:val="0"/>
                    </w:rPr>
                    <w:t xml:space="preserve">- Magnetic heating plate + magnet bar</w:t>
                  </w:r>
                </w:p>
              </w:tc>
              <w:tc>
                <w:tcPr>
                  <w:shd w:fill="ffffff" w:val="clear"/>
                </w:tcPr>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Filter</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Filter p</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aper</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Funnel</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Petri dish</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Pliers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tc>
            </w:tr>
            <w:tr>
              <w:tc>
                <w:tcPr>
                  <w:gridSpan w:val="2"/>
                  <w:shd w:fill="f2f2f2" w:val="clear"/>
                </w:tcPr>
                <w:p w:rsidR="00000000" w:rsidDel="00000000" w:rsidP="00000000" w:rsidRDefault="00000000" w:rsidRPr="00000000" w14:paraId="0000005D">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Part C</w:t>
                  </w:r>
                </w:p>
              </w:tc>
            </w:tr>
            <w:tr>
              <w:tc>
                <w:tcPr>
                  <w:gridSpan w:val="2"/>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Mat</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ri</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 </w:t>
                  </w:r>
                  <w:r w:rsidDel="00000000" w:rsidR="00000000" w:rsidRPr="00000000">
                    <w:rPr>
                      <w:rFonts w:ascii="Arial Narrow" w:cs="Arial Narrow" w:eastAsia="Arial Narrow" w:hAnsi="Arial Narrow"/>
                      <w:rtl w:val="0"/>
                    </w:rPr>
                    <w:t xml:space="preserve">to be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d</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termine</w:t>
                  </w:r>
                  <w:r w:rsidDel="00000000" w:rsidR="00000000" w:rsidRPr="00000000">
                    <w:rPr>
                      <w:rFonts w:ascii="Arial Narrow" w:cs="Arial Narrow" w:eastAsia="Arial Narrow" w:hAnsi="Arial Narrow"/>
                      <w:rtl w:val="0"/>
                    </w:rPr>
                    <w:t xml:space="preserve">d according to the methods developed by the students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mple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mat</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ri</w:t>
                  </w:r>
                  <w:r w:rsidDel="00000000" w:rsidR="00000000" w:rsidRPr="00000000">
                    <w:rPr>
                      <w:rFonts w:ascii="Arial Narrow" w:cs="Arial Narrow" w:eastAsia="Arial Narrow" w:hAnsi="Arial Narrow"/>
                      <w:rtl w:val="0"/>
                    </w:rPr>
                    <w:t xml:space="preserve">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Flexibility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[mall</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abilit</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burner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warm water bath </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sistance: universal </w:t>
                  </w:r>
                  <w:r w:rsidDel="00000000" w:rsidR="00000000" w:rsidRPr="00000000">
                    <w:rPr>
                      <w:rFonts w:ascii="Arial Narrow" w:cs="Arial Narrow" w:eastAsia="Arial Narrow" w:hAnsi="Arial Narrow"/>
                      <w:sz w:val="20"/>
                      <w:szCs w:val="20"/>
                      <w:rtl w:val="0"/>
                    </w:rPr>
                    <w:t xml:space="preserve">holder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rope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weight</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force table…</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Imperm</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abilit</w:t>
                  </w:r>
                  <w:r w:rsidDel="00000000" w:rsidR="00000000" w:rsidRPr="00000000">
                    <w:rPr>
                      <w:rFonts w:ascii="Arial Narrow" w:cs="Arial Narrow" w:eastAsia="Arial Narrow" w:hAnsi="Arial Narrow"/>
                      <w:sz w:val="20"/>
                      <w:szCs w:val="20"/>
                      <w:rtl w:val="0"/>
                    </w:rPr>
                    <w:t xml:space="preserve">y</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water bath, </w:t>
                  </w:r>
                  <w:r w:rsidDel="00000000" w:rsidR="00000000" w:rsidRPr="00000000">
                    <w:rPr>
                      <w:rFonts w:ascii="Arial Narrow" w:cs="Arial Narrow" w:eastAsia="Arial Narrow" w:hAnsi="Arial Narrow"/>
                      <w:sz w:val="20"/>
                      <w:szCs w:val="20"/>
                      <w:rtl w:val="0"/>
                    </w:rPr>
                    <w:t xml:space="preserve">stopwatch, scale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w:t>
                  </w:r>
                  <w:r w:rsidDel="00000000" w:rsidR="00000000" w:rsidRPr="00000000">
                    <w:rPr>
                      <w:rFonts w:ascii="Arial Narrow" w:cs="Arial Narrow" w:eastAsia="Arial Narrow" w:hAnsi="Arial Narrow"/>
                      <w:sz w:val="20"/>
                      <w:szCs w:val="20"/>
                      <w:rtl w:val="0"/>
                    </w:rPr>
                    <w:t xml:space="preserve">ightness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overflow vessel, scale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w:t>
            </w:r>
            <w:r w:rsidDel="00000000" w:rsidR="00000000" w:rsidRPr="00000000">
              <w:rPr>
                <w:rFonts w:ascii="Arial Narrow" w:cs="Arial Narrow" w:eastAsia="Arial Narrow" w:hAnsi="Arial Narrow"/>
                <w:sz w:val="20"/>
                <w:szCs w:val="20"/>
                <w:rtl w:val="0"/>
              </w:rPr>
              <w:t xml:space="preserve">ushing further</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Computer for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analy</w:t>
            </w:r>
            <w:r w:rsidDel="00000000" w:rsidR="00000000" w:rsidRPr="00000000">
              <w:rPr>
                <w:rFonts w:ascii="Arial Narrow" w:cs="Arial Narrow" w:eastAsia="Arial Narrow" w:hAnsi="Arial Narrow"/>
                <w:sz w:val="20"/>
                <w:szCs w:val="20"/>
                <w:rtl w:val="0"/>
              </w:rPr>
              <w:t xml:space="preserve">sis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and</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port</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Same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 as part B with different milks </w:t>
            </w:r>
          </w:p>
        </w:tc>
      </w:tr>
      <w:tr>
        <w:trPr>
          <w:trHeight w:val="844" w:hRule="atLeast"/>
        </w:trPr>
        <w:tc>
          <w:tcPr>
            <w:gridSpan w:val="3"/>
          </w:tcPr>
          <w:p w:rsidR="00000000" w:rsidDel="00000000" w:rsidP="00000000" w:rsidRDefault="00000000" w:rsidRPr="00000000" w14:paraId="0000006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Context</w:t>
            </w:r>
          </w:p>
          <w:p w:rsidR="00000000" w:rsidDel="00000000" w:rsidP="00000000" w:rsidRDefault="00000000" w:rsidRPr="00000000" w14:paraId="0000006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E">
            <w:pPr>
              <w:numPr>
                <w:ilvl w:val="0"/>
                <w:numId w:val="11"/>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sen</w:t>
            </w:r>
            <w:r w:rsidDel="00000000" w:rsidR="00000000" w:rsidRPr="00000000">
              <w:rPr>
                <w:rFonts w:ascii="Arial Narrow" w:cs="Arial Narrow" w:eastAsia="Arial Narrow" w:hAnsi="Arial Narrow"/>
                <w:sz w:val="20"/>
                <w:szCs w:val="20"/>
                <w:rtl w:val="0"/>
              </w:rPr>
              <w:t xml:space="preserve">t</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video</w:t>
            </w:r>
            <w:r w:rsidDel="00000000" w:rsidR="00000000" w:rsidRPr="00000000">
              <w:rPr>
                <w:rFonts w:ascii="Arial Narrow" w:cs="Arial Narrow" w:eastAsia="Arial Narrow" w:hAnsi="Arial Narrow"/>
                <w:color w:val="000000"/>
                <w:sz w:val="20"/>
                <w:szCs w:val="20"/>
                <w:rtl w:val="0"/>
              </w:rPr>
              <w:t xml:space="preserve"> o</w:t>
            </w:r>
            <w:r w:rsidDel="00000000" w:rsidR="00000000" w:rsidRPr="00000000">
              <w:rPr>
                <w:rFonts w:ascii="Arial Narrow" w:cs="Arial Narrow" w:eastAsia="Arial Narrow" w:hAnsi="Arial Narrow"/>
                <w:sz w:val="20"/>
                <w:szCs w:val="20"/>
                <w:rtl w:val="0"/>
              </w:rPr>
              <w:t xml:space="preserve">r</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color w:val="000000"/>
                <w:sz w:val="20"/>
                <w:szCs w:val="20"/>
                <w:rtl w:val="0"/>
              </w:rPr>
              <w:t xml:space="preserve">n article on </w:t>
            </w:r>
            <w:r w:rsidDel="00000000" w:rsidR="00000000" w:rsidRPr="00000000">
              <w:rPr>
                <w:rFonts w:ascii="Arial Narrow" w:cs="Arial Narrow" w:eastAsia="Arial Narrow" w:hAnsi="Arial Narrow"/>
                <w:sz w:val="20"/>
                <w:szCs w:val="20"/>
                <w:rtl w:val="0"/>
              </w:rPr>
              <w:t xml:space="preserve">plastic </w:t>
            </w:r>
            <w:r w:rsidDel="00000000" w:rsidR="00000000" w:rsidRPr="00000000">
              <w:rPr>
                <w:rFonts w:ascii="Arial Narrow" w:cs="Arial Narrow" w:eastAsia="Arial Narrow" w:hAnsi="Arial Narrow"/>
                <w:color w:val="000000"/>
                <w:sz w:val="20"/>
                <w:szCs w:val="20"/>
                <w:rtl w:val="0"/>
              </w:rPr>
              <w:t xml:space="preserve">production</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ind w:left="599" w:hanging="283"/>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Du pétrole au plastique</w:t>
            </w:r>
            <w:r w:rsidDel="00000000" w:rsidR="00000000" w:rsidRPr="00000000">
              <w:rPr>
                <w:rFonts w:ascii="Arial Narrow" w:cs="Arial Narrow" w:eastAsia="Arial Narrow" w:hAnsi="Arial Narrow"/>
                <w:color w:val="000000"/>
                <w:sz w:val="20"/>
                <w:szCs w:val="20"/>
                <w:rtl w:val="0"/>
              </w:rPr>
              <w:t xml:space="preserve"> [</w:t>
            </w:r>
            <w:hyperlink r:id="rId8">
              <w:r w:rsidDel="00000000" w:rsidR="00000000" w:rsidRPr="00000000">
                <w:rPr>
                  <w:rFonts w:ascii="Arial Narrow" w:cs="Arial Narrow" w:eastAsia="Arial Narrow" w:hAnsi="Arial Narrow"/>
                  <w:color w:val="0000ff"/>
                  <w:sz w:val="20"/>
                  <w:szCs w:val="20"/>
                  <w:u w:val="single"/>
                  <w:rtl w:val="0"/>
                </w:rPr>
                <w:t xml:space="preserve">https://www.youtube.com/watch?v=P9UvzH02o-A</w:t>
              </w:r>
            </w:hyperlink>
            <w:r w:rsidDel="00000000" w:rsidR="00000000" w:rsidRPr="00000000">
              <w:rPr>
                <w:rFonts w:ascii="Arial Narrow" w:cs="Arial Narrow" w:eastAsia="Arial Narrow" w:hAnsi="Arial Narrow"/>
                <w:color w:val="000000"/>
                <w:sz w:val="20"/>
                <w:szCs w:val="20"/>
                <w:rtl w:val="0"/>
              </w:rPr>
              <w:t xml:space="preserve"> ]</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ind w:left="599" w:hanging="283"/>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Comment c’est fait, Les sacs de plastique</w:t>
            </w:r>
            <w:r w:rsidDel="00000000" w:rsidR="00000000" w:rsidRPr="00000000">
              <w:rPr>
                <w:rFonts w:ascii="Arial Narrow" w:cs="Arial Narrow" w:eastAsia="Arial Narrow" w:hAnsi="Arial Narrow"/>
                <w:color w:val="000000"/>
                <w:sz w:val="20"/>
                <w:szCs w:val="20"/>
                <w:rtl w:val="0"/>
              </w:rPr>
              <w:t xml:space="preserve"> [</w:t>
            </w:r>
            <w:hyperlink r:id="rId9">
              <w:r w:rsidDel="00000000" w:rsidR="00000000" w:rsidRPr="00000000">
                <w:rPr>
                  <w:rFonts w:ascii="Arial Narrow" w:cs="Arial Narrow" w:eastAsia="Arial Narrow" w:hAnsi="Arial Narrow"/>
                  <w:color w:val="0000ff"/>
                  <w:sz w:val="20"/>
                  <w:szCs w:val="20"/>
                  <w:u w:val="single"/>
                  <w:rtl w:val="0"/>
                </w:rPr>
                <w:t xml:space="preserve">https://www.youtube.com/watch?v=ofs2xm9omH8</w:t>
              </w:r>
            </w:hyperlink>
            <w:r w:rsidDel="00000000" w:rsidR="00000000" w:rsidRPr="00000000">
              <w:rPr>
                <w:rFonts w:ascii="Arial Narrow" w:cs="Arial Narrow" w:eastAsia="Arial Narrow" w:hAnsi="Arial Narrow"/>
                <w:color w:val="000000"/>
                <w:sz w:val="20"/>
                <w:szCs w:val="20"/>
                <w:rtl w:val="0"/>
              </w:rPr>
              <w:t xml:space="preserv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Discu</w:t>
            </w:r>
            <w:r w:rsidDel="00000000" w:rsidR="00000000" w:rsidRPr="00000000">
              <w:rPr>
                <w:rFonts w:ascii="Arial Narrow" w:cs="Arial Narrow" w:eastAsia="Arial Narrow" w:hAnsi="Arial Narrow"/>
                <w:sz w:val="20"/>
                <w:szCs w:val="20"/>
                <w:rtl w:val="0"/>
              </w:rPr>
              <w:t xml:space="preserve">ss the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charact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 </w:t>
            </w:r>
            <w:r w:rsidDel="00000000" w:rsidR="00000000" w:rsidRPr="00000000">
              <w:rPr>
                <w:rFonts w:ascii="Arial Narrow" w:cs="Arial Narrow" w:eastAsia="Arial Narrow" w:hAnsi="Arial Narrow"/>
                <w:sz w:val="20"/>
                <w:szCs w:val="20"/>
                <w:rtl w:val="0"/>
              </w:rPr>
              <w:t xml:space="preserve">of</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plastics.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sistance, </w:t>
            </w:r>
            <w:r w:rsidDel="00000000" w:rsidR="00000000" w:rsidRPr="00000000">
              <w:rPr>
                <w:rFonts w:ascii="Arial Narrow" w:cs="Arial Narrow" w:eastAsia="Arial Narrow" w:hAnsi="Arial Narrow"/>
                <w:rtl w:val="0"/>
              </w:rPr>
              <w:t xml:space="preserve">flexibility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w:t>
            </w:r>
            <w:r w:rsidDel="00000000" w:rsidR="00000000" w:rsidRPr="00000000">
              <w:rPr>
                <w:rFonts w:ascii="Arial Narrow" w:cs="Arial Narrow" w:eastAsia="Arial Narrow" w:hAnsi="Arial Narrow"/>
                <w:rtl w:val="0"/>
              </w:rPr>
              <w:t xml:space="preserve">ightness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imperm</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abilit</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and how to 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valuate</w:t>
            </w:r>
            <w:r w:rsidDel="00000000" w:rsidR="00000000" w:rsidRPr="00000000">
              <w:rPr>
                <w:rFonts w:ascii="Arial Narrow" w:cs="Arial Narrow" w:eastAsia="Arial Narrow" w:hAnsi="Arial Narrow"/>
                <w:sz w:val="20"/>
                <w:szCs w:val="20"/>
                <w:rtl w:val="0"/>
              </w:rPr>
              <w:t xml:space="preserve"> these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charact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ristics</w:t>
            </w: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sentation of lab work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1485" w:hRule="atLeast"/>
        </w:trPr>
        <w:tc>
          <w:tcPr>
            <w:gridSpan w:val="3"/>
          </w:tcPr>
          <w:p w:rsidR="00000000" w:rsidDel="00000000" w:rsidP="00000000" w:rsidRDefault="00000000" w:rsidRPr="00000000" w14:paraId="00000076">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 — part 1 — Writing of evaluation methods for the characteristics of plastics</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Narrow" w:cs="Arial Narrow" w:eastAsia="Arial Narrow" w:hAnsi="Arial Narrow"/>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Flexibility, resistance, impermeability, lightness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 — part 1 — Experiment </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G</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roup </w:t>
            </w:r>
            <w:r w:rsidDel="00000000" w:rsidR="00000000" w:rsidRPr="00000000">
              <w:rPr>
                <w:rFonts w:ascii="Arial Narrow" w:cs="Arial Narrow" w:eastAsia="Arial Narrow" w:hAnsi="Arial Narrow"/>
                <w:sz w:val="20"/>
                <w:szCs w:val="20"/>
                <w:rtl w:val="0"/>
              </w:rPr>
              <w:t xml:space="preserve">the students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Students complete the lab protocol.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D">
            <w:pPr>
              <w:ind w:left="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 — part 2 — Experiment</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Group students according to the variables selected.</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Ensure students follow approved directions.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1">
            <w:pPr>
              <w:ind w:left="40"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Activity — part 3 — Evaluation of the characteristics of plastics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Ensure student protocols have been validated</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Obtain necessary materials according to established procedures</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rPr>
          <w:trHeight w:val="1266" w:hRule="atLeast"/>
        </w:trPr>
        <w:tc>
          <w:tcPr>
            <w:gridSpan w:val="3"/>
          </w:tcPr>
          <w:p w:rsidR="00000000" w:rsidDel="00000000" w:rsidP="00000000" w:rsidRDefault="00000000" w:rsidRPr="00000000" w14:paraId="0000008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Pushing further</w:t>
            </w:r>
          </w:p>
          <w:p w:rsidR="00000000" w:rsidDel="00000000" w:rsidP="00000000" w:rsidRDefault="00000000" w:rsidRPr="00000000" w14:paraId="00000088">
            <w:pPr>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Teams work with different types of milk [skim, 1 %, 2 %, 3.25 %, 5 % cream…]</w:t>
            </w:r>
          </w:p>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Pool the results of the different teams to determine which type of milk offers the best bioplastic</w:t>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Research the composition of different milks to explain the different characteristics of the plastics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 You</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sz w:val="20"/>
                <w:szCs w:val="20"/>
                <w:rtl w:val="0"/>
              </w:rPr>
              <w:t xml:space="preserve">can also create a lactic acid polymer by following the protocol below</w:t>
            </w: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tl w:val="0"/>
              </w:rPr>
            </w:r>
          </w:p>
          <w:tbl>
            <w:tblPr>
              <w:tblStyle w:val="Table3"/>
              <w:tblW w:w="867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4500"/>
              <w:tblGridChange w:id="0">
                <w:tblGrid>
                  <w:gridCol w:w="4170"/>
                  <w:gridCol w:w="4500"/>
                </w:tblGrid>
              </w:tblGridChange>
            </w:tblGrid>
            <w:tr>
              <w:tc>
                <w:tcPr/>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lactic acid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concentrated sulphuric acid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250 mL plastic beaker (to prevent the polymer from sticking to the walls)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50 mL glass beaker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10 mL measuring cylinder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tl w:val="0"/>
                    </w:rPr>
                    <w:t xml:space="preserve">hot plate </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thermom</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 paper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51" w:right="0" w:hanging="283"/>
                    <w:jc w:val="left"/>
                    <w:rPr>
                      <w:i w:val="0"/>
                      <w:smallCaps w:val="0"/>
                      <w:strike w:val="0"/>
                      <w:color w:val="000000"/>
                      <w:shd w:fill="auto" w:val="clear"/>
                      <w:vertAlign w:val="baseline"/>
                    </w:rPr>
                  </w:pPr>
                  <w:r w:rsidDel="00000000" w:rsidR="00000000" w:rsidRPr="00000000">
                    <w:rPr>
                      <w:rtl w:val="0"/>
                    </w:rPr>
                    <w:t xml:space="preserve">glass rod</w:t>
                  </w:r>
                  <w:r w:rsidDel="00000000" w:rsidR="00000000" w:rsidRPr="00000000">
                    <w:rPr>
                      <w:rtl w:val="0"/>
                    </w:rPr>
                  </w:r>
                </w:p>
              </w:tc>
              <w:tc>
                <w:tcPr/>
                <w:p w:rsidR="00000000" w:rsidDel="00000000" w:rsidP="00000000" w:rsidRDefault="00000000" w:rsidRPr="00000000" w14:paraId="00000096">
                  <w:pPr>
                    <w:numPr>
                      <w:ilvl w:val="0"/>
                      <w:numId w:val="5"/>
                    </w:numPr>
                    <w:ind w:left="425.19685039370046" w:hanging="360"/>
                    <w:rPr>
                      <w:u w:val="none"/>
                    </w:rPr>
                  </w:pPr>
                  <w:r w:rsidDel="00000000" w:rsidR="00000000" w:rsidRPr="00000000">
                    <w:rPr>
                      <w:rtl w:val="0"/>
                    </w:rPr>
                    <w:t xml:space="preserve">Measure and pour 10 mL of pure lactic acid into a plastic beaker. </w:t>
                  </w:r>
                  <w:r w:rsidDel="00000000" w:rsidR="00000000" w:rsidRPr="00000000">
                    <w:rPr>
                      <w:rtl w:val="0"/>
                    </w:rPr>
                  </w:r>
                </w:p>
                <w:p w:rsidR="00000000" w:rsidDel="00000000" w:rsidP="00000000" w:rsidRDefault="00000000" w:rsidRPr="00000000" w14:paraId="00000097">
                  <w:pPr>
                    <w:numPr>
                      <w:ilvl w:val="0"/>
                      <w:numId w:val="5"/>
                    </w:numPr>
                    <w:ind w:left="425.19685039370046" w:hanging="360"/>
                    <w:rPr>
                      <w:u w:val="none"/>
                    </w:rPr>
                  </w:pPr>
                  <w:r w:rsidDel="00000000" w:rsidR="00000000" w:rsidRPr="00000000">
                    <w:rPr>
                      <w:rtl w:val="0"/>
                    </w:rPr>
                    <w:t xml:space="preserve">Add a few drops of sulphuric acid.</w:t>
                  </w:r>
                  <w:r w:rsidDel="00000000" w:rsidR="00000000" w:rsidRPr="00000000">
                    <w:rPr>
                      <w:rtl w:val="0"/>
                    </w:rPr>
                  </w:r>
                </w:p>
                <w:p w:rsidR="00000000" w:rsidDel="00000000" w:rsidP="00000000" w:rsidRDefault="00000000" w:rsidRPr="00000000" w14:paraId="00000098">
                  <w:pPr>
                    <w:numPr>
                      <w:ilvl w:val="0"/>
                      <w:numId w:val="5"/>
                    </w:numPr>
                    <w:ind w:left="425.19685039370046" w:hanging="360"/>
                    <w:rPr>
                      <w:u w:val="none"/>
                    </w:rPr>
                  </w:pPr>
                  <w:r w:rsidDel="00000000" w:rsidR="00000000" w:rsidRPr="00000000">
                    <w:rPr>
                      <w:rtl w:val="0"/>
                    </w:rPr>
                    <w:t xml:space="preserve">Heat by gradually raising the temperature to 110°C. </w:t>
                  </w:r>
                  <w:r w:rsidDel="00000000" w:rsidR="00000000" w:rsidRPr="00000000">
                    <w:rPr>
                      <w:rtl w:val="0"/>
                    </w:rPr>
                  </w:r>
                </w:p>
                <w:p w:rsidR="00000000" w:rsidDel="00000000" w:rsidP="00000000" w:rsidRDefault="00000000" w:rsidRPr="00000000" w14:paraId="00000099">
                  <w:pPr>
                    <w:numPr>
                      <w:ilvl w:val="0"/>
                      <w:numId w:val="5"/>
                    </w:numPr>
                    <w:ind w:left="425.19685039370046" w:hanging="360"/>
                    <w:rPr>
                      <w:u w:val="none"/>
                    </w:rPr>
                  </w:pPr>
                  <w:r w:rsidDel="00000000" w:rsidR="00000000" w:rsidRPr="00000000">
                    <w:rPr>
                      <w:rtl w:val="0"/>
                    </w:rPr>
                    <w:t xml:space="preserve">Shake regularly for 30 min. Allow to cool. </w:t>
                  </w:r>
                  <w:r w:rsidDel="00000000" w:rsidR="00000000" w:rsidRPr="00000000">
                    <w:rPr>
                      <w:rtl w:val="0"/>
                    </w:rPr>
                  </w:r>
                </w:p>
                <w:p w:rsidR="00000000" w:rsidDel="00000000" w:rsidP="00000000" w:rsidRDefault="00000000" w:rsidRPr="00000000" w14:paraId="0000009A">
                  <w:pPr>
                    <w:numPr>
                      <w:ilvl w:val="0"/>
                      <w:numId w:val="5"/>
                    </w:numPr>
                    <w:ind w:left="425.19685039370046" w:hanging="360"/>
                    <w:rPr>
                      <w:u w:val="none"/>
                    </w:rPr>
                  </w:pPr>
                  <w:r w:rsidDel="00000000" w:rsidR="00000000" w:rsidRPr="00000000">
                    <w:rPr>
                      <w:rtl w:val="0"/>
                    </w:rPr>
                    <w:t xml:space="preserve">The lactic acid polymer solidifies and remains transparent.</w:t>
                  </w: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i w:val="1"/>
                      <w:sz w:val="20"/>
                      <w:szCs w:val="20"/>
                    </w:rPr>
                  </w:pPr>
                  <w:r w:rsidDel="00000000" w:rsidR="00000000" w:rsidRPr="00000000">
                    <w:rPr>
                      <w:i w:val="1"/>
                      <w:sz w:val="20"/>
                      <w:szCs w:val="20"/>
                      <w:rtl w:val="0"/>
                    </w:rPr>
                    <w:t xml:space="preserve">NOTE: use safety gloves and goggles</w:t>
                  </w:r>
                  <w:r w:rsidDel="00000000" w:rsidR="00000000" w:rsidRPr="00000000">
                    <w:rPr>
                      <w:rtl w:val="0"/>
                    </w:rPr>
                  </w:r>
                </w:p>
              </w:tc>
            </w:tr>
          </w:tbl>
          <w:p w:rsidR="00000000" w:rsidDel="00000000" w:rsidP="00000000" w:rsidRDefault="00000000" w:rsidRPr="00000000" w14:paraId="0000009C">
            <w:pPr>
              <w:rPr>
                <w:rFonts w:ascii="Arial Narrow" w:cs="Arial Narrow" w:eastAsia="Arial Narrow" w:hAnsi="Arial Narrow"/>
                <w:sz w:val="20"/>
                <w:szCs w:val="20"/>
              </w:rPr>
            </w:pPr>
            <w:r w:rsidDel="00000000" w:rsidR="00000000" w:rsidRPr="00000000">
              <w:rPr>
                <w:rtl w:val="0"/>
              </w:rPr>
            </w:r>
          </w:p>
        </w:tc>
      </w:tr>
      <w:tr>
        <w:tc>
          <w:tcPr>
            <w:gridSpan w:val="3"/>
          </w:tcPr>
          <w:p w:rsidR="00000000" w:rsidDel="00000000" w:rsidP="00000000" w:rsidRDefault="00000000" w:rsidRPr="00000000" w14:paraId="0000009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Assessment </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w:t>
            </w:r>
            <w:r w:rsidDel="00000000" w:rsidR="00000000" w:rsidRPr="00000000">
              <w:rPr>
                <w:rFonts w:ascii="Arial Narrow" w:cs="Arial Narrow" w:eastAsia="Arial Narrow" w:hAnsi="Arial Narrow"/>
                <w:sz w:val="20"/>
                <w:szCs w:val="20"/>
                <w:rtl w:val="0"/>
              </w:rPr>
              <w:t xml:space="preserve">u</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mmative: lab work — E</w:t>
            </w:r>
            <w:r w:rsidDel="00000000" w:rsidR="00000000" w:rsidRPr="00000000">
              <w:rPr>
                <w:rFonts w:ascii="Arial Narrow" w:cs="Arial Narrow" w:eastAsia="Arial Narrow" w:hAnsi="Arial Narrow"/>
                <w:sz w:val="20"/>
                <w:szCs w:val="20"/>
                <w:rtl w:val="0"/>
              </w:rPr>
              <w:t xml:space="preserve">valuation me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thod</w:t>
            </w:r>
            <w:r w:rsidDel="00000000" w:rsidR="00000000" w:rsidRPr="00000000">
              <w:rPr>
                <w:rFonts w:ascii="Arial Narrow" w:cs="Arial Narrow" w:eastAsia="Arial Narrow" w:hAnsi="Arial Narrow"/>
                <w:sz w:val="20"/>
                <w:szCs w:val="20"/>
                <w:rtl w:val="0"/>
              </w:rPr>
              <w:t xml:space="preserve"> for</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charact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risti</w:t>
            </w:r>
            <w:r w:rsidDel="00000000" w:rsidR="00000000" w:rsidRPr="00000000">
              <w:rPr>
                <w:rFonts w:ascii="Arial Narrow" w:cs="Arial Narrow" w:eastAsia="Arial Narrow" w:hAnsi="Arial Narrow"/>
                <w:sz w:val="20"/>
                <w:szCs w:val="20"/>
                <w:rtl w:val="0"/>
              </w:rPr>
              <w:t xml:space="preserve">c</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 </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lab r</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port </w:t>
            </w:r>
          </w:p>
        </w:tc>
      </w:tr>
      <w:tr>
        <w:tc>
          <w:tcPr>
            <w:gridSpan w:val="3"/>
          </w:tcPr>
          <w:p w:rsidR="00000000" w:rsidDel="00000000" w:rsidP="00000000" w:rsidRDefault="00000000" w:rsidRPr="00000000" w14:paraId="000000A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Resources</w:t>
            </w:r>
          </w:p>
          <w:p w:rsidR="00000000" w:rsidDel="00000000" w:rsidP="00000000" w:rsidRDefault="00000000" w:rsidRPr="00000000" w14:paraId="000000A4">
            <w:pPr>
              <w:numPr>
                <w:ilvl w:val="0"/>
                <w:numId w:val="11"/>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Example of protocol —</w:t>
            </w:r>
            <w:r w:rsidDel="00000000" w:rsidR="00000000" w:rsidRPr="00000000">
              <w:rPr>
                <w:rFonts w:ascii="Arial Narrow" w:cs="Arial Narrow" w:eastAsia="Arial Narrow" w:hAnsi="Arial Narrow"/>
                <w:color w:val="000000"/>
                <w:sz w:val="20"/>
                <w:szCs w:val="20"/>
                <w:rtl w:val="0"/>
              </w:rPr>
              <w:t xml:space="preserve"> polym</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color w:val="000000"/>
                <w:sz w:val="20"/>
                <w:szCs w:val="20"/>
                <w:rtl w:val="0"/>
              </w:rPr>
              <w:t xml:space="preserve">r</w:t>
            </w:r>
            <w:r w:rsidDel="00000000" w:rsidR="00000000" w:rsidRPr="00000000">
              <w:rPr>
                <w:rFonts w:ascii="Arial Narrow" w:cs="Arial Narrow" w:eastAsia="Arial Narrow" w:hAnsi="Arial Narrow"/>
                <w:sz w:val="20"/>
                <w:szCs w:val="20"/>
                <w:rtl w:val="0"/>
              </w:rPr>
              <w:t xml:space="preserve"> lab</w:t>
            </w:r>
            <w:r w:rsidDel="00000000" w:rsidR="00000000" w:rsidRPr="00000000">
              <w:rPr>
                <w:rtl w:val="0"/>
              </w:rPr>
            </w:r>
          </w:p>
          <w:p w:rsidR="00000000" w:rsidDel="00000000" w:rsidP="00000000" w:rsidRDefault="00000000" w:rsidRPr="00000000" w14:paraId="000000A5">
            <w:pPr>
              <w:numPr>
                <w:ilvl w:val="0"/>
                <w:numId w:val="11"/>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Lab report assessment grid </w:t>
            </w:r>
            <w:r w:rsidDel="00000000" w:rsidR="00000000" w:rsidRPr="00000000">
              <w:rPr>
                <w:rtl w:val="0"/>
              </w:rPr>
            </w:r>
          </w:p>
          <w:p w:rsidR="00000000" w:rsidDel="00000000" w:rsidP="00000000" w:rsidRDefault="00000000" w:rsidRPr="00000000" w14:paraId="000000A6">
            <w:pPr>
              <w:numPr>
                <w:ilvl w:val="0"/>
                <w:numId w:val="11"/>
              </w:numPr>
              <w:pBdr>
                <w:top w:space="0" w:sz="0" w:val="nil"/>
                <w:left w:space="0" w:sz="0" w:val="nil"/>
                <w:bottom w:space="0" w:sz="0" w:val="nil"/>
                <w:right w:space="0" w:sz="0" w:val="nil"/>
                <w:between w:space="0" w:sz="0" w:val="nil"/>
              </w:pBdr>
              <w:ind w:left="182" w:hanging="142"/>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sz w:val="20"/>
                <w:szCs w:val="20"/>
                <w:rtl w:val="0"/>
              </w:rPr>
              <w:t xml:space="preserve">Lab work assessment grid </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sz w:val="20"/>
                <w:szCs w:val="20"/>
                <w:rtl w:val="0"/>
              </w:rPr>
              <w:t xml:space="preserve">M</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at</w:t>
            </w:r>
            <w:r w:rsidDel="00000000" w:rsidR="00000000" w:rsidRPr="00000000">
              <w:rPr>
                <w:rFonts w:ascii="Arial Narrow" w:cs="Arial Narrow" w:eastAsia="Arial Narrow" w:hAnsi="Arial Narrow"/>
                <w:sz w:val="20"/>
                <w:szCs w:val="20"/>
                <w:rtl w:val="0"/>
              </w:rPr>
              <w:t xml:space="preserve">e</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ri</w:t>
            </w:r>
            <w:r w:rsidDel="00000000" w:rsidR="00000000" w:rsidRPr="00000000">
              <w:rPr>
                <w:rFonts w:ascii="Arial Narrow" w:cs="Arial Narrow" w:eastAsia="Arial Narrow" w:hAnsi="Arial Narrow"/>
                <w:sz w:val="20"/>
                <w:szCs w:val="20"/>
                <w:rtl w:val="0"/>
              </w:rPr>
              <w:t xml:space="preserve">a</w:t>
            </w:r>
            <w:r w:rsidDel="00000000" w:rsidR="00000000" w:rsidRPr="00000000">
              <w:rPr>
                <w:rFonts w:ascii="Arial Narrow" w:cs="Arial Narrow" w:eastAsia="Arial Narrow" w:hAnsi="Arial Narrow"/>
                <w:i w:val="0"/>
                <w:smallCaps w:val="0"/>
                <w:strike w:val="0"/>
                <w:color w:val="000000"/>
                <w:sz w:val="20"/>
                <w:szCs w:val="20"/>
                <w:u w:val="none"/>
                <w:shd w:fill="auto" w:val="clear"/>
                <w:vertAlign w:val="baseline"/>
                <w:rtl w:val="0"/>
              </w:rPr>
              <w:t xml:space="preserve">l supplier</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0">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Accros au plastique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11">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https://plus.lapresse.ca/screens/1ea2e0ef-3ada-49f0-bd66-7c40cae394eb__7C___0.html</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2">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Peut-on se passer des plastiques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13">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https://synchronex.ca/nouvelles/peut-on-se-passer-des-plastiques-dans-lemballage%E2%80%89/</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The 100% biodegradable packaging is coming soon</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4">
              <w:r w:rsidDel="00000000" w:rsidR="00000000" w:rsidRPr="00000000">
                <w:rPr>
                  <w:rFonts w:ascii="Arial Narrow" w:cs="Arial Narrow" w:eastAsia="Arial Narrow" w:hAnsi="Arial Narrow"/>
                  <w:i w:val="1"/>
                  <w:color w:val="1155cc"/>
                  <w:sz w:val="18"/>
                  <w:szCs w:val="18"/>
                  <w:u w:val="single"/>
                  <w:rtl w:val="0"/>
                </w:rPr>
                <w:t xml:space="preserve">https://www.bpkpackaging.com/2018/09/05/the-100-biodegradable-packaging-is-coming-soon/</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5">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 innovations de l’industrie agroalimentaire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1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https://www.cartoffset.com/4-innovations-de-lindustrie-agroalimentaire-pour-reduire-le-plastique-dans-nos-emballages/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color w:val="000000"/>
                <w:sz w:val="18"/>
                <w:szCs w:val="18"/>
                <w:u w:val="none"/>
                <w:rtl w:val="0"/>
              </w:rPr>
              <w:t xml:space="preserve">Innovating dairy packaging until the co</w:t>
            </w:r>
            <w:r w:rsidDel="00000000" w:rsidR="00000000" w:rsidRPr="00000000">
              <w:rPr>
                <w:rFonts w:ascii="Arial Narrow" w:cs="Arial Narrow" w:eastAsia="Arial Narrow" w:hAnsi="Arial Narrow"/>
                <w:sz w:val="18"/>
                <w:szCs w:val="18"/>
                <w:rtl w:val="0"/>
              </w:rPr>
              <w:t xml:space="preserve">ws come home</w:t>
            </w:r>
            <w:r w:rsidDel="00000000" w:rsidR="00000000" w:rsidRPr="00000000">
              <w:rPr>
                <w:rFonts w:ascii="Arial Narrow" w:cs="Arial Narrow" w:eastAsia="Arial Narrow" w:hAnsi="Arial Narrow"/>
                <w:color w:val="000000"/>
                <w:sz w:val="18"/>
                <w:szCs w:val="18"/>
                <w:u w:val="none"/>
                <w:rtl w:val="0"/>
              </w:rPr>
              <w:t xml:space="preserve"> </w:t>
            </w:r>
            <w:hyperlink r:id="rId17">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w:t>
              </w:r>
            </w:hyperlink>
            <w:hyperlink r:id="rId18">
              <w:r w:rsidDel="00000000" w:rsidR="00000000" w:rsidRPr="00000000">
                <w:rPr>
                  <w:rFonts w:ascii="Arial Narrow" w:cs="Arial Narrow" w:eastAsia="Arial Narrow" w:hAnsi="Arial Narrow"/>
                  <w:i w:val="1"/>
                  <w:color w:val="1155cc"/>
                  <w:sz w:val="18"/>
                  <w:szCs w:val="18"/>
                  <w:u w:val="single"/>
                  <w:rtl w:val="0"/>
                </w:rPr>
                <w:t xml:space="preserve">https://tctranscontinental.com/en-us/packaging/markets/cheese-dairy</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1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et plastique fossile</w:t>
              </w:r>
            </w:hyperlink>
            <w:r w:rsidDel="00000000" w:rsidR="00000000" w:rsidRPr="00000000">
              <w:rPr>
                <w:rFonts w:ascii="Arial Narrow" w:cs="Arial Narrow" w:eastAsia="Arial Narrow" w:hAnsi="Arial Narrow"/>
                <w:i w:val="1"/>
                <w:color w:val="222222"/>
                <w:sz w:val="18"/>
                <w:szCs w:val="18"/>
                <w:rtl w:val="0"/>
              </w:rPr>
              <w:t xml:space="preserve"> </w:t>
            </w:r>
            <w:r w:rsidDel="00000000" w:rsidR="00000000" w:rsidRPr="00000000">
              <w:rPr>
                <w:rFonts w:ascii="Arial Narrow" w:cs="Arial Narrow" w:eastAsia="Arial Narrow" w:hAnsi="Arial Narrow"/>
                <w:b w:val="0"/>
                <w:i w:val="1"/>
                <w:smallCaps w:val="0"/>
                <w:strike w:val="0"/>
                <w:color w:val="222222"/>
                <w:sz w:val="18"/>
                <w:szCs w:val="18"/>
                <w:u w:val="none"/>
                <w:shd w:fill="auto" w:val="clear"/>
                <w:vertAlign w:val="baseline"/>
                <w:rtl w:val="0"/>
              </w:rPr>
              <w:t xml:space="preserve">[</w:t>
            </w:r>
            <w:hyperlink r:id="rId20">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https://fliphtml5.com/mjnth/edzm/basic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2">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3">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Bioplastique Lactips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hyperlink r:id="rId24">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https://www.agro-media.fr/tag/bioplastique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5">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Un plastique compostable fait de déchets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6">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https://novae.ca/un-plastique-compostable-fait-de-dechets/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color w:val="000000"/>
                <w:sz w:val="18"/>
                <w:szCs w:val="18"/>
                <w:u w:val="none"/>
                <w:rtl w:val="0"/>
              </w:rPr>
              <w:t xml:space="preserve">Milk-based plastics plastics to reduce environmental damage</w:t>
            </w:r>
            <w:hyperlink r:id="rId27">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28">
              <w:r w:rsidDel="00000000" w:rsidR="00000000" w:rsidRPr="00000000">
                <w:rPr>
                  <w:rFonts w:ascii="Arial Narrow" w:cs="Arial Narrow" w:eastAsia="Arial Narrow" w:hAnsi="Arial Narrow"/>
                  <w:i w:val="1"/>
                  <w:color w:val="1155cc"/>
                  <w:sz w:val="18"/>
                  <w:szCs w:val="18"/>
                  <w:u w:val="single"/>
                  <w:rtl w:val="0"/>
                </w:rPr>
                <w:t xml:space="preserve">https://cordis.europa.eu/article/id/254165-milkbased-plastics-plastics-to-reduce-environmental-damage</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29">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Du bioplastique made in Québec</w:t>
              </w:r>
            </w:hyperlink>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0">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https://unpointcinq.ca/economie/bioplastique-compostable-quebec/</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1">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bioplastiques biodégradables</w:t>
              </w:r>
            </w:hyperlink>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32">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https://www.emballagesmagazine.com/mediatheque/2/9/0/000035092.pdf</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33">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Remplacer les agents de conservation chimiques par un biofilm fonctionnel aux propriétés antimicrobiennes, antioxydantes et bioréactives. </w:t>
              </w:r>
            </w:hyperlink>
            <w:r w:rsidDel="00000000" w:rsidR="00000000" w:rsidRPr="00000000">
              <w:rPr>
                <w:rFonts w:ascii="Arial Narrow" w:cs="Arial Narrow" w:eastAsia="Arial Narrow" w:hAnsi="Arial Narrow"/>
                <w:b w:val="0"/>
                <w:i w:val="0"/>
                <w:smallCaps w:val="0"/>
                <w:strike w:val="0"/>
                <w:color w:val="58595b"/>
                <w:sz w:val="18"/>
                <w:szCs w:val="18"/>
                <w:u w:val="none"/>
                <w:shd w:fill="auto" w:val="clear"/>
                <w:vertAlign w:val="baseline"/>
                <w:rtl w:val="0"/>
              </w:rPr>
              <w:t xml:space="preserve">[</w:t>
            </w:r>
            <w:hyperlink r:id="rId34">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https://www.cbc.ca/news/canada/nova-scotia/cape-breton-researchers-looking-into-plastic-that-kills-covid-19-1.5633150</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In search of a natural solution against spoilage bacteria and pathogens in poultry and frozen vegetable products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hyperlink r:id="rId35">
              <w:r w:rsidDel="00000000" w:rsidR="00000000" w:rsidRPr="00000000">
                <w:rPr>
                  <w:rFonts w:ascii="Arial Narrow" w:cs="Arial Narrow" w:eastAsia="Arial Narrow" w:hAnsi="Arial Narrow"/>
                  <w:color w:val="1155cc"/>
                  <w:sz w:val="18"/>
                  <w:szCs w:val="18"/>
                  <w:u w:val="single"/>
                  <w:rtl w:val="0"/>
                </w:rPr>
                <w:t xml:space="preserve">https://canadianfoodinnovators.ca/project/in-search-of-a-natural-solution-against-spoilage-bacteria-and-pathogens-in-poultry-and-frozen-vegetable-products</w:t>
              </w:r>
            </w:hyperlink>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3"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sectPr>
      <w:pgSz w:h="15840" w:w="12240" w:orient="portrait"/>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6" w:hanging="360"/>
      </w:pPr>
      <w:rPr>
        <w:rFonts w:ascii="Noto Sans Symbols" w:cs="Noto Sans Symbols" w:eastAsia="Noto Sans Symbols" w:hAnsi="Noto Sans Symbols"/>
      </w:rPr>
    </w:lvl>
    <w:lvl w:ilvl="1">
      <w:start w:val="1"/>
      <w:numFmt w:val="bullet"/>
      <w:lvlText w:val="o"/>
      <w:lvlJc w:val="left"/>
      <w:pPr>
        <w:ind w:left="1716" w:hanging="360"/>
      </w:pPr>
      <w:rPr>
        <w:rFonts w:ascii="Courier New" w:cs="Courier New" w:eastAsia="Courier New" w:hAnsi="Courier New"/>
      </w:rPr>
    </w:lvl>
    <w:lvl w:ilvl="2">
      <w:start w:val="1"/>
      <w:numFmt w:val="bullet"/>
      <w:lvlText w:val="▪"/>
      <w:lvlJc w:val="left"/>
      <w:pPr>
        <w:ind w:left="2436" w:hanging="360"/>
      </w:pPr>
      <w:rPr>
        <w:rFonts w:ascii="Noto Sans Symbols" w:cs="Noto Sans Symbols" w:eastAsia="Noto Sans Symbols" w:hAnsi="Noto Sans Symbols"/>
      </w:rPr>
    </w:lvl>
    <w:lvl w:ilvl="3">
      <w:start w:val="1"/>
      <w:numFmt w:val="bullet"/>
      <w:lvlText w:val="●"/>
      <w:lvlJc w:val="left"/>
      <w:pPr>
        <w:ind w:left="3156" w:hanging="360"/>
      </w:pPr>
      <w:rPr>
        <w:rFonts w:ascii="Noto Sans Symbols" w:cs="Noto Sans Symbols" w:eastAsia="Noto Sans Symbols" w:hAnsi="Noto Sans Symbols"/>
      </w:rPr>
    </w:lvl>
    <w:lvl w:ilvl="4">
      <w:start w:val="1"/>
      <w:numFmt w:val="bullet"/>
      <w:lvlText w:val="o"/>
      <w:lvlJc w:val="left"/>
      <w:pPr>
        <w:ind w:left="3876" w:hanging="360"/>
      </w:pPr>
      <w:rPr>
        <w:rFonts w:ascii="Courier New" w:cs="Courier New" w:eastAsia="Courier New" w:hAnsi="Courier New"/>
      </w:rPr>
    </w:lvl>
    <w:lvl w:ilvl="5">
      <w:start w:val="1"/>
      <w:numFmt w:val="bullet"/>
      <w:lvlText w:val="▪"/>
      <w:lvlJc w:val="left"/>
      <w:pPr>
        <w:ind w:left="4596" w:hanging="360"/>
      </w:pPr>
      <w:rPr>
        <w:rFonts w:ascii="Noto Sans Symbols" w:cs="Noto Sans Symbols" w:eastAsia="Noto Sans Symbols" w:hAnsi="Noto Sans Symbols"/>
      </w:rPr>
    </w:lvl>
    <w:lvl w:ilvl="6">
      <w:start w:val="1"/>
      <w:numFmt w:val="bullet"/>
      <w:lvlText w:val="●"/>
      <w:lvlJc w:val="left"/>
      <w:pPr>
        <w:ind w:left="5316" w:hanging="360"/>
      </w:pPr>
      <w:rPr>
        <w:rFonts w:ascii="Noto Sans Symbols" w:cs="Noto Sans Symbols" w:eastAsia="Noto Sans Symbols" w:hAnsi="Noto Sans Symbols"/>
      </w:rPr>
    </w:lvl>
    <w:lvl w:ilvl="7">
      <w:start w:val="1"/>
      <w:numFmt w:val="bullet"/>
      <w:lvlText w:val="o"/>
      <w:lvlJc w:val="left"/>
      <w:pPr>
        <w:ind w:left="6036" w:hanging="360"/>
      </w:pPr>
      <w:rPr>
        <w:rFonts w:ascii="Courier New" w:cs="Courier New" w:eastAsia="Courier New" w:hAnsi="Courier New"/>
      </w:rPr>
    </w:lvl>
    <w:lvl w:ilvl="8">
      <w:start w:val="1"/>
      <w:numFmt w:val="bullet"/>
      <w:lvlText w:val="▪"/>
      <w:lvlJc w:val="left"/>
      <w:pPr>
        <w:ind w:left="6756" w:hanging="360"/>
      </w:pPr>
      <w:rPr>
        <w:rFonts w:ascii="Noto Sans Symbols" w:cs="Noto Sans Symbols" w:eastAsia="Noto Sans Symbols" w:hAnsi="Noto Sans Symbols"/>
      </w:rPr>
    </w:lvl>
  </w:abstractNum>
  <w:abstractNum w:abstractNumId="2">
    <w:lvl w:ilvl="0">
      <w:start w:val="1"/>
      <w:numFmt w:val="bullet"/>
      <w:lvlText w:val="o"/>
      <w:lvlJc w:val="left"/>
      <w:pPr>
        <w:ind w:left="1272" w:hanging="360"/>
      </w:pPr>
      <w:rPr>
        <w:rFonts w:ascii="Courier New" w:cs="Courier New" w:eastAsia="Courier New" w:hAnsi="Courier New"/>
      </w:rPr>
    </w:lvl>
    <w:lvl w:ilvl="1">
      <w:start w:val="1"/>
      <w:numFmt w:val="bullet"/>
      <w:lvlText w:val="o"/>
      <w:lvlJc w:val="left"/>
      <w:pPr>
        <w:ind w:left="1992" w:hanging="360"/>
      </w:pPr>
      <w:rPr>
        <w:rFonts w:ascii="Courier New" w:cs="Courier New" w:eastAsia="Courier New" w:hAnsi="Courier New"/>
      </w:rPr>
    </w:lvl>
    <w:lvl w:ilvl="2">
      <w:start w:val="1"/>
      <w:numFmt w:val="bullet"/>
      <w:lvlText w:val="▪"/>
      <w:lvlJc w:val="left"/>
      <w:pPr>
        <w:ind w:left="2712" w:hanging="360"/>
      </w:pPr>
      <w:rPr>
        <w:rFonts w:ascii="Noto Sans Symbols" w:cs="Noto Sans Symbols" w:eastAsia="Noto Sans Symbols" w:hAnsi="Noto Sans Symbols"/>
      </w:rPr>
    </w:lvl>
    <w:lvl w:ilvl="3">
      <w:start w:val="1"/>
      <w:numFmt w:val="bullet"/>
      <w:lvlText w:val="●"/>
      <w:lvlJc w:val="left"/>
      <w:pPr>
        <w:ind w:left="3432" w:hanging="360"/>
      </w:pPr>
      <w:rPr>
        <w:rFonts w:ascii="Noto Sans Symbols" w:cs="Noto Sans Symbols" w:eastAsia="Noto Sans Symbols" w:hAnsi="Noto Sans Symbols"/>
      </w:rPr>
    </w:lvl>
    <w:lvl w:ilvl="4">
      <w:start w:val="1"/>
      <w:numFmt w:val="bullet"/>
      <w:lvlText w:val="o"/>
      <w:lvlJc w:val="left"/>
      <w:pPr>
        <w:ind w:left="4152" w:hanging="360"/>
      </w:pPr>
      <w:rPr>
        <w:rFonts w:ascii="Courier New" w:cs="Courier New" w:eastAsia="Courier New" w:hAnsi="Courier New"/>
      </w:rPr>
    </w:lvl>
    <w:lvl w:ilvl="5">
      <w:start w:val="1"/>
      <w:numFmt w:val="bullet"/>
      <w:lvlText w:val="▪"/>
      <w:lvlJc w:val="left"/>
      <w:pPr>
        <w:ind w:left="4872" w:hanging="360"/>
      </w:pPr>
      <w:rPr>
        <w:rFonts w:ascii="Noto Sans Symbols" w:cs="Noto Sans Symbols" w:eastAsia="Noto Sans Symbols" w:hAnsi="Noto Sans Symbols"/>
      </w:rPr>
    </w:lvl>
    <w:lvl w:ilvl="6">
      <w:start w:val="1"/>
      <w:numFmt w:val="bullet"/>
      <w:lvlText w:val="●"/>
      <w:lvlJc w:val="left"/>
      <w:pPr>
        <w:ind w:left="5592" w:hanging="360"/>
      </w:pPr>
      <w:rPr>
        <w:rFonts w:ascii="Noto Sans Symbols" w:cs="Noto Sans Symbols" w:eastAsia="Noto Sans Symbols" w:hAnsi="Noto Sans Symbols"/>
      </w:rPr>
    </w:lvl>
    <w:lvl w:ilvl="7">
      <w:start w:val="1"/>
      <w:numFmt w:val="bullet"/>
      <w:lvlText w:val="o"/>
      <w:lvlJc w:val="left"/>
      <w:pPr>
        <w:ind w:left="6312" w:hanging="360"/>
      </w:pPr>
      <w:rPr>
        <w:rFonts w:ascii="Courier New" w:cs="Courier New" w:eastAsia="Courier New" w:hAnsi="Courier New"/>
      </w:rPr>
    </w:lvl>
    <w:lvl w:ilvl="8">
      <w:start w:val="1"/>
      <w:numFmt w:val="bullet"/>
      <w:lvlText w:val="▪"/>
      <w:lvlJc w:val="left"/>
      <w:pPr>
        <w:ind w:left="7032" w:hanging="360"/>
      </w:pPr>
      <w:rPr>
        <w:rFonts w:ascii="Noto Sans Symbols" w:cs="Noto Sans Symbols" w:eastAsia="Noto Sans Symbols" w:hAnsi="Noto Sans Symbols"/>
      </w:rPr>
    </w:lvl>
  </w:abstractNum>
  <w:abstractNum w:abstractNumId="3">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4">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5">
    <w:lvl w:ilvl="0">
      <w:start w:val="1"/>
      <w:numFmt w:val="bullet"/>
      <w:lvlText w:val="❏"/>
      <w:lvlJc w:val="left"/>
      <w:pPr>
        <w:ind w:left="425.19685039370046"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948"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7">
    <w:lvl w:ilvl="0">
      <w:start w:val="1"/>
      <w:numFmt w:val="bullet"/>
      <w:lvlText w:val="-"/>
      <w:lvlJc w:val="left"/>
      <w:pPr>
        <w:ind w:left="1488" w:hanging="360"/>
      </w:pPr>
      <w:rPr>
        <w:rFonts w:ascii="Calibri" w:cs="Calibri" w:eastAsia="Calibri" w:hAnsi="Calibri"/>
      </w:rPr>
    </w:lvl>
    <w:lvl w:ilvl="1">
      <w:start w:val="1"/>
      <w:numFmt w:val="bullet"/>
      <w:lvlText w:val="o"/>
      <w:lvlJc w:val="left"/>
      <w:pPr>
        <w:ind w:left="2208" w:hanging="360"/>
      </w:pPr>
      <w:rPr>
        <w:rFonts w:ascii="Courier New" w:cs="Courier New" w:eastAsia="Courier New" w:hAnsi="Courier New"/>
      </w:rPr>
    </w:lvl>
    <w:lvl w:ilvl="2">
      <w:start w:val="1"/>
      <w:numFmt w:val="bullet"/>
      <w:lvlText w:val="▪"/>
      <w:lvlJc w:val="left"/>
      <w:pPr>
        <w:ind w:left="2928" w:hanging="360"/>
      </w:pPr>
      <w:rPr>
        <w:rFonts w:ascii="Noto Sans Symbols" w:cs="Noto Sans Symbols" w:eastAsia="Noto Sans Symbols" w:hAnsi="Noto Sans Symbols"/>
      </w:rPr>
    </w:lvl>
    <w:lvl w:ilvl="3">
      <w:start w:val="1"/>
      <w:numFmt w:val="bullet"/>
      <w:lvlText w:val="●"/>
      <w:lvlJc w:val="left"/>
      <w:pPr>
        <w:ind w:left="3648" w:hanging="360"/>
      </w:pPr>
      <w:rPr>
        <w:rFonts w:ascii="Noto Sans Symbols" w:cs="Noto Sans Symbols" w:eastAsia="Noto Sans Symbols" w:hAnsi="Noto Sans Symbols"/>
      </w:rPr>
    </w:lvl>
    <w:lvl w:ilvl="4">
      <w:start w:val="1"/>
      <w:numFmt w:val="bullet"/>
      <w:lvlText w:val="o"/>
      <w:lvlJc w:val="left"/>
      <w:pPr>
        <w:ind w:left="4368" w:hanging="360"/>
      </w:pPr>
      <w:rPr>
        <w:rFonts w:ascii="Courier New" w:cs="Courier New" w:eastAsia="Courier New" w:hAnsi="Courier New"/>
      </w:rPr>
    </w:lvl>
    <w:lvl w:ilvl="5">
      <w:start w:val="1"/>
      <w:numFmt w:val="bullet"/>
      <w:lvlText w:val="▪"/>
      <w:lvlJc w:val="left"/>
      <w:pPr>
        <w:ind w:left="5088" w:hanging="360"/>
      </w:pPr>
      <w:rPr>
        <w:rFonts w:ascii="Noto Sans Symbols" w:cs="Noto Sans Symbols" w:eastAsia="Noto Sans Symbols" w:hAnsi="Noto Sans Symbols"/>
      </w:rPr>
    </w:lvl>
    <w:lvl w:ilvl="6">
      <w:start w:val="1"/>
      <w:numFmt w:val="bullet"/>
      <w:lvlText w:val="●"/>
      <w:lvlJc w:val="left"/>
      <w:pPr>
        <w:ind w:left="5808" w:hanging="360"/>
      </w:pPr>
      <w:rPr>
        <w:rFonts w:ascii="Noto Sans Symbols" w:cs="Noto Sans Symbols" w:eastAsia="Noto Sans Symbols" w:hAnsi="Noto Sans Symbols"/>
      </w:rPr>
    </w:lvl>
    <w:lvl w:ilvl="7">
      <w:start w:val="1"/>
      <w:numFmt w:val="bullet"/>
      <w:lvlText w:val="o"/>
      <w:lvlJc w:val="left"/>
      <w:pPr>
        <w:ind w:left="6528" w:hanging="360"/>
      </w:pPr>
      <w:rPr>
        <w:rFonts w:ascii="Courier New" w:cs="Courier New" w:eastAsia="Courier New" w:hAnsi="Courier New"/>
      </w:rPr>
    </w:lvl>
    <w:lvl w:ilvl="8">
      <w:start w:val="1"/>
      <w:numFmt w:val="bullet"/>
      <w:lvlText w:val="▪"/>
      <w:lvlJc w:val="left"/>
      <w:pPr>
        <w:ind w:left="7248" w:hanging="360"/>
      </w:pPr>
      <w:rPr>
        <w:rFonts w:ascii="Noto Sans Symbols" w:cs="Noto Sans Symbols" w:eastAsia="Noto Sans Symbols" w:hAnsi="Noto Sans Symbols"/>
      </w:rPr>
    </w:lvl>
  </w:abstractNum>
  <w:abstractNum w:abstractNumId="8">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b w:val="0"/>
        <w:sz w:val="16"/>
        <w:szCs w:val="1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11">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liphtml5.com/mjnth/edzm/basic" TargetMode="External"/><Relationship Id="rId22" Type="http://schemas.openxmlformats.org/officeDocument/2006/relationships/hyperlink" Target="https://www.laterre.ca/du-secteur/formation/les-residus-de-filtration-du-lait-valorises" TargetMode="External"/><Relationship Id="rId21" Type="http://schemas.openxmlformats.org/officeDocument/2006/relationships/hyperlink" Target="https://www.laterre.ca/du-secteur/formation/les-residus-de-filtration-du-lait-valorises" TargetMode="External"/><Relationship Id="rId24" Type="http://schemas.openxmlformats.org/officeDocument/2006/relationships/hyperlink" Target="https://www.agro-media.fr/tag/bioplastique" TargetMode="External"/><Relationship Id="rId23" Type="http://schemas.openxmlformats.org/officeDocument/2006/relationships/hyperlink" Target="https://www.agro-media.fr/tag/bioplastiq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fs2xm9omH8" TargetMode="External"/><Relationship Id="rId26" Type="http://schemas.openxmlformats.org/officeDocument/2006/relationships/hyperlink" Target="https://novae.ca/un-plastique-compostable-fait-de-dechets/" TargetMode="External"/><Relationship Id="rId25" Type="http://schemas.openxmlformats.org/officeDocument/2006/relationships/hyperlink" Target="about:blank" TargetMode="External"/><Relationship Id="rId28" Type="http://schemas.openxmlformats.org/officeDocument/2006/relationships/hyperlink" Target="https://cordis.europa.eu/article/id/254165-milkbased-plastics-plastics-to-reduce-environmental-damage" TargetMode="External"/><Relationship Id="rId27" Type="http://schemas.openxmlformats.org/officeDocument/2006/relationships/hyperlink" Target="https://cordis.europa.eu/article/id/254165-milkbased-plastics-plastics-to-reduce-environmental-damage/f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npointcinq.ca/economie/bioplastique-compostable-quebec/" TargetMode="External"/><Relationship Id="rId7" Type="http://schemas.openxmlformats.org/officeDocument/2006/relationships/image" Target="media/image1.png"/><Relationship Id="rId8" Type="http://schemas.openxmlformats.org/officeDocument/2006/relationships/hyperlink" Target="https://www.youtube.com/watch?v=P9UvzH02o-A" TargetMode="External"/><Relationship Id="rId31" Type="http://schemas.openxmlformats.org/officeDocument/2006/relationships/hyperlink" Target="https://www.emballagesmagazine.com/mediatheque/2/9/0/000035092.pdf" TargetMode="External"/><Relationship Id="rId30" Type="http://schemas.openxmlformats.org/officeDocument/2006/relationships/hyperlink" Target="https://unpointcinq.ca/economie/bioplastique-compostable-quebec/" TargetMode="External"/><Relationship Id="rId11" Type="http://schemas.openxmlformats.org/officeDocument/2006/relationships/hyperlink" Target="https://plus.lapresse.ca/screens/1ea2e0ef-3ada-49f0-bd66-7c40cae394eb__7C___0.html" TargetMode="External"/><Relationship Id="rId33" Type="http://schemas.openxmlformats.org/officeDocument/2006/relationships/hyperlink" Target="https://www.cbc.ca/news/canada/nova-scotia/cape-breton-researchers-looking-into-plastic-that-kills-covid-19-1.5633150" TargetMode="External"/><Relationship Id="rId10" Type="http://schemas.openxmlformats.org/officeDocument/2006/relationships/hyperlink" Target="https://plus.lapresse.ca/screens/1ea2e0ef-3ada-49f0-bd66-7c40cae394eb__7C___0.html" TargetMode="External"/><Relationship Id="rId32" Type="http://schemas.openxmlformats.org/officeDocument/2006/relationships/hyperlink" Target="https://www.emballagesmagazine.com/mediatheque/2/9/0/000035092.pdf" TargetMode="External"/><Relationship Id="rId13" Type="http://schemas.openxmlformats.org/officeDocument/2006/relationships/hyperlink" Target="https://synchronex.ca/nouvelles/peut-on-se-passer-des-plastiques-dans-lemballage%E2%80%89/" TargetMode="External"/><Relationship Id="rId35" Type="http://schemas.openxmlformats.org/officeDocument/2006/relationships/hyperlink" Target="https://canadianfoodinnovators.ca/project/in-search-of-a-natural-solution-against-spoilage-bacteria-and-pathogens-in-poultry-and-frozen-vegetable-products" TargetMode="External"/><Relationship Id="rId12" Type="http://schemas.openxmlformats.org/officeDocument/2006/relationships/hyperlink" Target="https://synchronex.ca/nouvelles/peut-on-se-passer-des-plastiques-dans-lemballage%E2%80%89/" TargetMode="External"/><Relationship Id="rId34" Type="http://schemas.openxmlformats.org/officeDocument/2006/relationships/hyperlink" Target="https://www.cbc.ca/news/canada/nova-scotia/cape-breton-researchers-looking-into-plastic-that-kills-covid-19-1.5633150" TargetMode="External"/><Relationship Id="rId15" Type="http://schemas.openxmlformats.org/officeDocument/2006/relationships/hyperlink" Target="https://www.cartoffset.com/4-innovations-de-lindustrie-agroalimentaire-pour-reduire-le-plastique-dans-nos-emballages/" TargetMode="External"/><Relationship Id="rId14" Type="http://schemas.openxmlformats.org/officeDocument/2006/relationships/hyperlink" Target="https://www.bpkpackaging.com/2018/09/05/the-100-biodegradable-packaging-is-coming-soon/" TargetMode="External"/><Relationship Id="rId17" Type="http://schemas.openxmlformats.org/officeDocument/2006/relationships/hyperlink" Target="https://tctranscontinental.com/fr-ca/emballages/marches/fromages-et-produits-laitiers" TargetMode="External"/><Relationship Id="rId16" Type="http://schemas.openxmlformats.org/officeDocument/2006/relationships/hyperlink" Target="https://www.cartoffset.com/4-innovations-de-lindustrie-agroalimentaire-pour-reduire-le-plastique-dans-nos-emballages/" TargetMode="External"/><Relationship Id="rId19" Type="http://schemas.openxmlformats.org/officeDocument/2006/relationships/hyperlink" Target="https://fliphtml5.com/mjnth/edzm/basic" TargetMode="External"/><Relationship Id="rId18" Type="http://schemas.openxmlformats.org/officeDocument/2006/relationships/hyperlink" Target="https://tctranscontinental.com/en-us/packaging/markets/cheese-dai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4UAi8TeycYvbR2wphpR5ZEtsgA==">AMUW2mXgBD7AAzLNbyYWL7T0fVMWwNTVGsB9V65TONmLHlolm009J6b6SzDcNacOLfXNZeEOdmR0m7nbsbNwh4KkfPLvRcqGn39K1EkyhFIrRDUHbdMRcDx+24WXwRnnK7K4PBYhSLkH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2020-08-19T18:08:00Z</dcterms:created>
  <dc:creator>%username%</dc:creator>
</cp:coreProperties>
</file>